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F88F" w14:textId="77777777" w:rsidR="00EF791D" w:rsidRDefault="00EF791D">
      <w:pPr>
        <w:rPr>
          <w:rFonts w:ascii="Arial" w:hAnsi="Arial" w:cs="Times New Roman (Hoofdtekst CS)"/>
          <w:b/>
          <w:bCs/>
          <w:color w:val="005093"/>
          <w:sz w:val="48"/>
          <w:szCs w:val="48"/>
        </w:rPr>
      </w:pPr>
    </w:p>
    <w:p w14:paraId="090D6B42" w14:textId="77777777" w:rsidR="00EF791D" w:rsidRDefault="00EF791D">
      <w:pPr>
        <w:rPr>
          <w:rFonts w:ascii="Arial" w:hAnsi="Arial" w:cs="Times New Roman (Hoofdtekst CS)"/>
          <w:b/>
          <w:bCs/>
          <w:color w:val="005093"/>
          <w:sz w:val="48"/>
          <w:szCs w:val="48"/>
        </w:rPr>
      </w:pPr>
    </w:p>
    <w:p w14:paraId="62D86644" w14:textId="77777777" w:rsidR="00EF791D" w:rsidRDefault="00EF791D">
      <w:pPr>
        <w:rPr>
          <w:rFonts w:ascii="Arial" w:hAnsi="Arial" w:cs="Times New Roman (Hoofdtekst CS)"/>
          <w:b/>
          <w:bCs/>
          <w:color w:val="005093"/>
          <w:sz w:val="48"/>
          <w:szCs w:val="48"/>
        </w:rPr>
      </w:pPr>
    </w:p>
    <w:p w14:paraId="22D82DC0" w14:textId="77777777" w:rsidR="00EF791D" w:rsidRDefault="00EF791D">
      <w:pPr>
        <w:rPr>
          <w:rFonts w:ascii="Arial" w:hAnsi="Arial" w:cs="Times New Roman (Hoofdtekst CS)"/>
          <w:b/>
          <w:bCs/>
          <w:color w:val="005093"/>
          <w:sz w:val="48"/>
          <w:szCs w:val="48"/>
        </w:rPr>
      </w:pPr>
    </w:p>
    <w:p w14:paraId="5A5FD991" w14:textId="77777777" w:rsidR="00EF791D" w:rsidRDefault="00EF791D">
      <w:pPr>
        <w:rPr>
          <w:rFonts w:ascii="Arial" w:hAnsi="Arial" w:cs="Times New Roman (Hoofdtekst CS)"/>
          <w:b/>
          <w:bCs/>
          <w:color w:val="005093"/>
          <w:sz w:val="48"/>
          <w:szCs w:val="48"/>
        </w:rPr>
      </w:pPr>
    </w:p>
    <w:p w14:paraId="2A2A8012" w14:textId="77777777" w:rsidR="00EF791D" w:rsidRDefault="00EF791D">
      <w:pPr>
        <w:rPr>
          <w:rFonts w:ascii="Arial" w:hAnsi="Arial" w:cs="Times New Roman (Hoofdtekst CS)"/>
          <w:b/>
          <w:bCs/>
          <w:color w:val="005093"/>
          <w:sz w:val="48"/>
          <w:szCs w:val="48"/>
        </w:rPr>
      </w:pPr>
    </w:p>
    <w:p w14:paraId="3B7FF7B3" w14:textId="77777777" w:rsidR="00EF791D" w:rsidRDefault="00EF791D">
      <w:pPr>
        <w:rPr>
          <w:rFonts w:ascii="Arial" w:hAnsi="Arial" w:cs="Times New Roman (Hoofdtekst CS)"/>
          <w:b/>
          <w:bCs/>
          <w:color w:val="005093"/>
          <w:sz w:val="48"/>
          <w:szCs w:val="48"/>
        </w:rPr>
      </w:pPr>
    </w:p>
    <w:p w14:paraId="374E5A9B" w14:textId="77777777" w:rsidR="00EF791D" w:rsidRDefault="00EF791D">
      <w:pPr>
        <w:rPr>
          <w:rFonts w:ascii="Arial" w:hAnsi="Arial" w:cs="Times New Roman (Hoofdtekst CS)"/>
          <w:b/>
          <w:bCs/>
          <w:color w:val="005093"/>
          <w:sz w:val="48"/>
          <w:szCs w:val="48"/>
        </w:rPr>
      </w:pPr>
    </w:p>
    <w:p w14:paraId="53F6B836" w14:textId="77777777" w:rsidR="00B03F8F" w:rsidRDefault="00B03F8F">
      <w:pPr>
        <w:rPr>
          <w:rFonts w:ascii="Arial" w:hAnsi="Arial" w:cs="Times New Roman (Hoofdtekst CS)"/>
          <w:b/>
          <w:bCs/>
          <w:color w:val="005093"/>
          <w:sz w:val="48"/>
          <w:szCs w:val="48"/>
        </w:rPr>
      </w:pPr>
    </w:p>
    <w:p w14:paraId="3B05C988" w14:textId="04D02DE2" w:rsidR="00F838E8" w:rsidRDefault="00DC6FF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V</w:t>
      </w:r>
      <w:r w:rsidRPr="00DC6FFA">
        <w:rPr>
          <w:rFonts w:ascii="Arial" w:hAnsi="Arial" w:cs="Times New Roman (Hoofdtekst CS)"/>
          <w:b/>
          <w:bCs/>
          <w:color w:val="005093"/>
          <w:sz w:val="64"/>
          <w:szCs w:val="64"/>
        </w:rPr>
        <w:t xml:space="preserve">oorbeeld </w:t>
      </w:r>
      <w:r>
        <w:rPr>
          <w:rFonts w:ascii="Arial" w:hAnsi="Arial" w:cs="Times New Roman (Hoofdtekst CS)"/>
          <w:b/>
          <w:bCs/>
          <w:color w:val="005093"/>
          <w:sz w:val="64"/>
          <w:szCs w:val="64"/>
        </w:rPr>
        <w:br/>
      </w:r>
      <w:r w:rsidRPr="00DC6FFA">
        <w:rPr>
          <w:rFonts w:ascii="Arial" w:hAnsi="Arial" w:cs="Times New Roman (Hoofdtekst CS)"/>
          <w:b/>
          <w:bCs/>
          <w:color w:val="005093"/>
          <w:sz w:val="64"/>
          <w:szCs w:val="64"/>
        </w:rPr>
        <w:t xml:space="preserve">huishoudelijk reglement </w:t>
      </w:r>
      <w:r w:rsidR="00C875D7">
        <w:rPr>
          <w:rFonts w:ascii="Arial" w:hAnsi="Arial" w:cs="Times New Roman (Hoofdtekst CS)"/>
          <w:b/>
          <w:bCs/>
          <w:color w:val="005093"/>
          <w:sz w:val="64"/>
          <w:szCs w:val="64"/>
        </w:rPr>
        <w:t>patiëntenraad</w:t>
      </w:r>
    </w:p>
    <w:p w14:paraId="68113F0B" w14:textId="77777777" w:rsidR="00E27FD0" w:rsidRDefault="00E27FD0" w:rsidP="00CC29DB">
      <w:pPr>
        <w:spacing w:line="720" w:lineRule="exact"/>
        <w:rPr>
          <w:rFonts w:ascii="Arial" w:hAnsi="Arial" w:cs="Times New Roman (Hoofdtekst CS)"/>
          <w:b/>
          <w:bCs/>
          <w:color w:val="005093"/>
          <w:sz w:val="64"/>
          <w:szCs w:val="64"/>
        </w:rPr>
      </w:pPr>
    </w:p>
    <w:p w14:paraId="78AC84A0" w14:textId="77777777" w:rsidR="00E27FD0" w:rsidRDefault="00E27FD0" w:rsidP="00CC29DB">
      <w:pPr>
        <w:spacing w:line="720" w:lineRule="exact"/>
        <w:rPr>
          <w:rFonts w:ascii="Arial" w:hAnsi="Arial" w:cs="Times New Roman (Hoofdtekst CS)"/>
          <w:b/>
          <w:bCs/>
          <w:color w:val="005093"/>
          <w:sz w:val="64"/>
          <w:szCs w:val="64"/>
        </w:rPr>
      </w:pPr>
    </w:p>
    <w:p w14:paraId="0D68E317" w14:textId="77777777" w:rsidR="00E27FD0" w:rsidRDefault="00E27FD0" w:rsidP="00CC29DB">
      <w:pPr>
        <w:spacing w:line="720" w:lineRule="exact"/>
        <w:rPr>
          <w:rFonts w:ascii="Arial" w:hAnsi="Arial" w:cs="Times New Roman (Hoofdtekst CS)"/>
          <w:color w:val="005093"/>
        </w:rPr>
      </w:pPr>
    </w:p>
    <w:p w14:paraId="0BDCB1AA" w14:textId="77777777" w:rsidR="00E27FD0" w:rsidRDefault="00E27FD0" w:rsidP="00CC29DB">
      <w:pPr>
        <w:spacing w:line="720" w:lineRule="exact"/>
        <w:rPr>
          <w:rFonts w:ascii="Arial" w:hAnsi="Arial" w:cs="Times New Roman (Hoofdtekst CS)"/>
          <w:color w:val="005093"/>
        </w:rPr>
      </w:pPr>
    </w:p>
    <w:p w14:paraId="2C98851A" w14:textId="77777777" w:rsidR="00E27FD0" w:rsidRDefault="00E27FD0" w:rsidP="00CC29DB">
      <w:pPr>
        <w:spacing w:line="720" w:lineRule="exact"/>
        <w:rPr>
          <w:rFonts w:ascii="Arial" w:hAnsi="Arial" w:cs="Times New Roman (Hoofdtekst CS)"/>
          <w:color w:val="005093"/>
        </w:rPr>
      </w:pPr>
    </w:p>
    <w:p w14:paraId="7236EEB7" w14:textId="77777777" w:rsidR="00E27FD0" w:rsidRDefault="00E27FD0" w:rsidP="00CC29DB">
      <w:pPr>
        <w:spacing w:line="720" w:lineRule="exact"/>
        <w:rPr>
          <w:rFonts w:ascii="Arial" w:hAnsi="Arial" w:cs="Times New Roman (Hoofdtekst CS)"/>
          <w:color w:val="005093"/>
        </w:rPr>
      </w:pPr>
    </w:p>
    <w:p w14:paraId="4070CC21" w14:textId="77777777" w:rsidR="00E27FD0" w:rsidRPr="00E27FD0" w:rsidRDefault="00E27FD0" w:rsidP="00CC29DB">
      <w:pPr>
        <w:spacing w:line="720" w:lineRule="exact"/>
      </w:pPr>
      <w:r>
        <w:rPr>
          <w:rFonts w:ascii="Arial" w:hAnsi="Arial" w:cs="Times New Roman (Hoofdtekst CS)"/>
          <w:color w:val="005093"/>
        </w:rPr>
        <w:t>Juli 2020</w:t>
      </w:r>
    </w:p>
    <w:p w14:paraId="4253EC53" w14:textId="38D09602" w:rsidR="000319A9" w:rsidRPr="00CC29DB" w:rsidRDefault="004D596C" w:rsidP="000319A9">
      <w:pPr>
        <w:pStyle w:val="Bodybasis"/>
        <w:rPr>
          <w:sz w:val="72"/>
          <w:szCs w:val="72"/>
        </w:rPr>
      </w:pPr>
      <w:r w:rsidRPr="00610A74">
        <w:rPr>
          <w:noProof/>
          <w:sz w:val="72"/>
          <w:szCs w:val="72"/>
          <w:lang w:eastAsia="nl-NL"/>
        </w:rPr>
        <w:drawing>
          <wp:anchor distT="0" distB="0" distL="114300" distR="114300" simplePos="0" relativeHeight="251659264" behindDoc="0" locked="0" layoutInCell="1" allowOverlap="1" wp14:anchorId="5AE9D4F1" wp14:editId="28F3B175">
            <wp:simplePos x="0" y="0"/>
            <wp:positionH relativeFrom="column">
              <wp:posOffset>3390900</wp:posOffset>
            </wp:positionH>
            <wp:positionV relativeFrom="page">
              <wp:posOffset>9541510</wp:posOffset>
            </wp:positionV>
            <wp:extent cx="1913255" cy="633095"/>
            <wp:effectExtent l="0" t="0" r="0" b="0"/>
            <wp:wrapNone/>
            <wp:docPr id="1"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CC975B7-2FF8-C049-9C45-4B050CF91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CC975B7-2FF8-C049-9C45-4B050CF91CE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6330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610A74">
        <w:rPr>
          <w:noProof/>
          <w:sz w:val="72"/>
          <w:szCs w:val="72"/>
          <w:lang w:eastAsia="nl-NL"/>
        </w:rPr>
        <w:drawing>
          <wp:anchor distT="0" distB="0" distL="114300" distR="114300" simplePos="0" relativeHeight="251660288" behindDoc="0" locked="0" layoutInCell="1" allowOverlap="1" wp14:anchorId="718547A9" wp14:editId="35178F83">
            <wp:simplePos x="0" y="0"/>
            <wp:positionH relativeFrom="column">
              <wp:posOffset>-71120</wp:posOffset>
            </wp:positionH>
            <wp:positionV relativeFrom="page">
              <wp:posOffset>9541510</wp:posOffset>
            </wp:positionV>
            <wp:extent cx="1709420" cy="633095"/>
            <wp:effectExtent l="0" t="0" r="5080" b="0"/>
            <wp:wrapNone/>
            <wp:docPr id="18"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CC975B7-2FF8-C049-9C45-4B050CF91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CC975B7-2FF8-C049-9C45-4B050CF91CE5}"/>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9420" cy="6330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C49A0">
        <w:rPr>
          <w:sz w:val="72"/>
          <w:szCs w:val="72"/>
        </w:rPr>
        <w:softHyphen/>
      </w:r>
      <w:r w:rsidR="00EF791D" w:rsidRPr="00CC29DB">
        <w:rPr>
          <w:sz w:val="72"/>
          <w:szCs w:val="72"/>
        </w:rPr>
        <w:br w:type="column"/>
      </w:r>
    </w:p>
    <w:tbl>
      <w:tblPr>
        <w:tblStyle w:val="Tabelraster"/>
        <w:tblW w:w="0" w:type="auto"/>
        <w:tblBorders>
          <w:top w:val="single" w:sz="8" w:space="0" w:color="005093"/>
          <w:left w:val="single" w:sz="8" w:space="0" w:color="005093"/>
          <w:bottom w:val="single" w:sz="8" w:space="0" w:color="005093"/>
          <w:right w:val="single" w:sz="8" w:space="0" w:color="005093"/>
          <w:insideH w:val="none" w:sz="0" w:space="0" w:color="auto"/>
          <w:insideV w:val="none" w:sz="0" w:space="0" w:color="auto"/>
        </w:tblBorders>
        <w:tblCellMar>
          <w:top w:w="113" w:type="dxa"/>
          <w:bottom w:w="113" w:type="dxa"/>
        </w:tblCellMar>
        <w:tblLook w:val="04A0" w:firstRow="1" w:lastRow="0" w:firstColumn="1" w:lastColumn="0" w:noHBand="0" w:noVBand="1"/>
      </w:tblPr>
      <w:tblGrid>
        <w:gridCol w:w="9622"/>
      </w:tblGrid>
      <w:tr w:rsidR="000319A9" w14:paraId="4F89E7C4" w14:textId="77777777" w:rsidTr="00AC6986">
        <w:tc>
          <w:tcPr>
            <w:tcW w:w="9622" w:type="dxa"/>
          </w:tcPr>
          <w:p w14:paraId="289DF9EE" w14:textId="2B28246F" w:rsidR="000319A9" w:rsidRDefault="000319A9" w:rsidP="00AC6986">
            <w:pPr>
              <w:pStyle w:val="Bodybasis"/>
            </w:pPr>
            <w:r w:rsidRPr="00204C67">
              <w:rPr>
                <w:b/>
                <w:bCs/>
                <w:color w:val="005093"/>
              </w:rPr>
              <w:t>LET OP:</w:t>
            </w:r>
            <w:r w:rsidRPr="00204C67">
              <w:rPr>
                <w:color w:val="005093"/>
              </w:rPr>
              <w:t xml:space="preserve"> Gearceerde teksten zijn keuzemogelijkheden of aanvullingen op de Wet medezeggenschap </w:t>
            </w:r>
            <w:r w:rsidR="00C21E85">
              <w:rPr>
                <w:color w:val="005093"/>
              </w:rPr>
              <w:t>cliënten</w:t>
            </w:r>
            <w:r w:rsidRPr="00204C67">
              <w:rPr>
                <w:color w:val="005093"/>
              </w:rPr>
              <w:t xml:space="preserve"> zorginstellingen 2018 (WMCZ 2018). Hierin moeten  de </w:t>
            </w:r>
            <w:r w:rsidR="00C875D7">
              <w:rPr>
                <w:color w:val="005093"/>
              </w:rPr>
              <w:t>patiëntenraad</w:t>
            </w:r>
            <w:r w:rsidRPr="00204C67">
              <w:rPr>
                <w:color w:val="005093"/>
              </w:rPr>
              <w:t xml:space="preserve"> en de instelling in goed overleg een keuze maken. In de Toelichting model medezeggenschapsregeling eerstelijnszorg staat meer informatie over de keuzemogelijkheden en mogelijke aanvullingen voor organisaties die onder de werkingssfeer van de Wet zorg &amp; dwang (</w:t>
            </w:r>
            <w:proofErr w:type="spellStart"/>
            <w:r w:rsidRPr="00204C67">
              <w:rPr>
                <w:color w:val="005093"/>
              </w:rPr>
              <w:t>Wzd</w:t>
            </w:r>
            <w:proofErr w:type="spellEnd"/>
            <w:r w:rsidRPr="00204C67">
              <w:rPr>
                <w:color w:val="005093"/>
              </w:rPr>
              <w:t>) en de Wet verplichte ggz (</w:t>
            </w:r>
            <w:proofErr w:type="spellStart"/>
            <w:r w:rsidRPr="00204C67">
              <w:rPr>
                <w:color w:val="005093"/>
              </w:rPr>
              <w:t>Wvggz</w:t>
            </w:r>
            <w:proofErr w:type="spellEnd"/>
            <w:r w:rsidRPr="00204C67">
              <w:rPr>
                <w:color w:val="005093"/>
              </w:rPr>
              <w:t>) vallen.</w:t>
            </w:r>
          </w:p>
        </w:tc>
      </w:tr>
    </w:tbl>
    <w:p w14:paraId="788D2EE7" w14:textId="77777777" w:rsidR="000319A9" w:rsidRDefault="000319A9" w:rsidP="000319A9">
      <w:pPr>
        <w:pStyle w:val="Bodybasis"/>
      </w:pPr>
    </w:p>
    <w:p w14:paraId="5B4D58EA" w14:textId="77777777" w:rsidR="00723948" w:rsidRPr="00723948" w:rsidRDefault="00723948" w:rsidP="00723948">
      <w:pPr>
        <w:pStyle w:val="Tussenkopje"/>
      </w:pPr>
      <w:r w:rsidRPr="00723948">
        <w:t>Artikel 1</w:t>
      </w:r>
    </w:p>
    <w:p w14:paraId="4158F2BB" w14:textId="320A697C" w:rsidR="00DF1472" w:rsidRDefault="00DF1472" w:rsidP="00723948">
      <w:pPr>
        <w:pStyle w:val="Bodyindent"/>
        <w:spacing w:after="120"/>
        <w:ind w:left="3459" w:hanging="3119"/>
        <w:rPr>
          <w:rStyle w:val="Gekleurdetekst"/>
        </w:rPr>
      </w:pPr>
      <w:r w:rsidRPr="00DF1472">
        <w:rPr>
          <w:rStyle w:val="Gekleurdetekst"/>
        </w:rPr>
        <w:t>Zorgaanbieder</w:t>
      </w:r>
      <w:r>
        <w:rPr>
          <w:rStyle w:val="Gekleurdetekst"/>
        </w:rPr>
        <w:tab/>
      </w:r>
      <w:r w:rsidRPr="00723948">
        <w:t xml:space="preserve">een </w:t>
      </w:r>
      <w:r w:rsidR="00C21E85">
        <w:t>mondzorg</w:t>
      </w:r>
      <w:r w:rsidRPr="00723948">
        <w:t>voorziening/organisatie als bedoeld in artikel 1, eerste lid van de Wet kwaliteit, klachten en geschillen zorg, waarbij in de regel meer dan 25 personen structureel zorg verlenen en de zorg kortdurend is zonder verblijf.</w:t>
      </w:r>
    </w:p>
    <w:p w14:paraId="0C64D517" w14:textId="77777777" w:rsidR="00723948" w:rsidRPr="00DF1472" w:rsidRDefault="00723948" w:rsidP="00723948">
      <w:pPr>
        <w:pStyle w:val="Bodyindent"/>
        <w:spacing w:after="120"/>
        <w:ind w:left="3459" w:hanging="3119"/>
      </w:pPr>
      <w:r w:rsidRPr="00723948">
        <w:rPr>
          <w:rStyle w:val="Gekleurdetekst"/>
        </w:rPr>
        <w:t>Instelling</w:t>
      </w:r>
      <w:r>
        <w:rPr>
          <w:rStyle w:val="Gekleurdetekst"/>
        </w:rPr>
        <w:tab/>
      </w:r>
      <w:r w:rsidRPr="00DF1472">
        <w:t>Zie begripsbepaling zorgaanbieder</w:t>
      </w:r>
      <w:r w:rsidR="00DF1472">
        <w:t>.</w:t>
      </w:r>
    </w:p>
    <w:p w14:paraId="134F8F14" w14:textId="6C6C035E" w:rsidR="00723948" w:rsidRPr="00723948" w:rsidRDefault="00723948" w:rsidP="00723948">
      <w:pPr>
        <w:pStyle w:val="Bodyindent"/>
        <w:spacing w:after="120"/>
        <w:ind w:left="3459" w:hanging="3119"/>
      </w:pPr>
      <w:r w:rsidRPr="00723948">
        <w:rPr>
          <w:rStyle w:val="Gekleurdetekst"/>
        </w:rPr>
        <w:t>Bestuur</w:t>
      </w:r>
      <w:r>
        <w:rPr>
          <w:rStyle w:val="Gekleurdetekst"/>
        </w:rPr>
        <w:tab/>
      </w:r>
      <w:r w:rsidRPr="00723948">
        <w:t xml:space="preserve">Het bestuur van de </w:t>
      </w:r>
      <w:r w:rsidR="00C21E85">
        <w:t>mondzorg</w:t>
      </w:r>
      <w:r w:rsidRPr="00723948">
        <w:t>voorziening/organisatie indien deze een rechtspersoon is of de natuurlijke personen die gezamenlijk als bestuur optreden c.q.de maatschap.</w:t>
      </w:r>
    </w:p>
    <w:p w14:paraId="6E309CD3" w14:textId="77777777" w:rsidR="00723948" w:rsidRPr="00723948" w:rsidRDefault="00723948" w:rsidP="00723948">
      <w:pPr>
        <w:pStyle w:val="Bodyindent"/>
        <w:spacing w:after="120"/>
        <w:ind w:left="3459" w:hanging="3119"/>
      </w:pPr>
      <w:r w:rsidRPr="00723948">
        <w:rPr>
          <w:rStyle w:val="Gekleurdetekst"/>
        </w:rPr>
        <w:t xml:space="preserve">Cliënten </w:t>
      </w:r>
      <w:r>
        <w:rPr>
          <w:rStyle w:val="Gekleurdetekst"/>
        </w:rPr>
        <w:tab/>
      </w:r>
      <w:r w:rsidRPr="00723948">
        <w:t xml:space="preserve">De natuurlijke personen ten behoeve van wie de instelling werkzaam is, dan wel waar zij als patiënt op naam staan ingeschreven </w:t>
      </w:r>
    </w:p>
    <w:p w14:paraId="59FD2B15" w14:textId="01AE5D9F" w:rsidR="00723948" w:rsidRPr="00723948" w:rsidRDefault="00C875D7" w:rsidP="00723948">
      <w:pPr>
        <w:pStyle w:val="Bodyindent"/>
        <w:spacing w:after="120"/>
        <w:ind w:left="3459" w:hanging="3119"/>
      </w:pPr>
      <w:r>
        <w:rPr>
          <w:rStyle w:val="Gekleurdetekst"/>
        </w:rPr>
        <w:t>Patiëntenraad</w:t>
      </w:r>
      <w:r w:rsidR="00723948">
        <w:rPr>
          <w:rStyle w:val="Gekleurdetekst"/>
        </w:rPr>
        <w:tab/>
      </w:r>
      <w:r w:rsidR="00723948" w:rsidRPr="00723948">
        <w:t xml:space="preserve">Het door de zorgaanbieder ingestelde orgaan dat de gemeenschappelijke belangen van de </w:t>
      </w:r>
      <w:r>
        <w:t>patiënten</w:t>
      </w:r>
      <w:r w:rsidR="00723948" w:rsidRPr="00723948">
        <w:t xml:space="preserve"> behartigt. </w:t>
      </w:r>
    </w:p>
    <w:p w14:paraId="606ABC23" w14:textId="2334D2CA" w:rsidR="00723948" w:rsidRPr="00723948" w:rsidRDefault="00723948" w:rsidP="00723948">
      <w:pPr>
        <w:pStyle w:val="Bodyindent"/>
        <w:spacing w:after="120"/>
        <w:ind w:left="3459" w:hanging="3119"/>
      </w:pPr>
      <w:r w:rsidRPr="00723948">
        <w:rPr>
          <w:rStyle w:val="Gekleurdetekst"/>
        </w:rPr>
        <w:t>Achterban</w:t>
      </w:r>
      <w:r>
        <w:rPr>
          <w:rStyle w:val="Gekleurdetekst"/>
        </w:rPr>
        <w:tab/>
      </w:r>
      <w:r w:rsidRPr="00723948">
        <w:t xml:space="preserve">Personen wiens belangen door de </w:t>
      </w:r>
      <w:r w:rsidR="00C875D7">
        <w:t>patiëntenraad</w:t>
      </w:r>
      <w:r w:rsidRPr="00723948">
        <w:t xml:space="preserve"> worden behartigd. </w:t>
      </w:r>
    </w:p>
    <w:p w14:paraId="79C0800D" w14:textId="2BEBE5CB" w:rsidR="00723948" w:rsidRPr="00723948" w:rsidRDefault="00723948" w:rsidP="00723948">
      <w:pPr>
        <w:pStyle w:val="Bodyindent"/>
        <w:spacing w:after="120"/>
        <w:ind w:left="3459" w:hanging="3119"/>
      </w:pPr>
      <w:r w:rsidRPr="00723948">
        <w:rPr>
          <w:rStyle w:val="Gekleurdetekst"/>
        </w:rPr>
        <w:t>Ambtelijk secretaris</w:t>
      </w:r>
      <w:r w:rsidRPr="00723948">
        <w:tab/>
        <w:t xml:space="preserve">Diegene die de </w:t>
      </w:r>
      <w:r w:rsidR="00C875D7">
        <w:t>patiëntenraad</w:t>
      </w:r>
      <w:r w:rsidRPr="00723948">
        <w:t xml:space="preserve"> ondersteunt bij zijn functioneren. </w:t>
      </w:r>
    </w:p>
    <w:p w14:paraId="68FD5DCB" w14:textId="64501673" w:rsidR="00723948" w:rsidRPr="00723948" w:rsidRDefault="00723948" w:rsidP="00723948">
      <w:pPr>
        <w:pStyle w:val="Bodyindent"/>
        <w:spacing w:after="120"/>
        <w:ind w:left="3459" w:hanging="3119"/>
      </w:pPr>
      <w:r w:rsidRPr="00723948">
        <w:rPr>
          <w:rStyle w:val="Gekleurdetekst"/>
        </w:rPr>
        <w:t>Huishoudelijk reglement</w:t>
      </w:r>
      <w:r w:rsidRPr="00723948">
        <w:tab/>
        <w:t xml:space="preserve">Dit document, waarin de </w:t>
      </w:r>
      <w:r w:rsidR="00C875D7">
        <w:t>patiëntenraad</w:t>
      </w:r>
      <w:r w:rsidRPr="00723948">
        <w:t xml:space="preserve"> zijn werkwijze en zijn vertegenwoordiging binnen en buiten de organisatie vastlegt.</w:t>
      </w:r>
    </w:p>
    <w:p w14:paraId="5B042450" w14:textId="3A6BF945" w:rsidR="00723948" w:rsidRPr="00723948" w:rsidRDefault="00723948" w:rsidP="00723948">
      <w:pPr>
        <w:pStyle w:val="Bodyindent"/>
        <w:ind w:left="3459" w:hanging="3119"/>
      </w:pPr>
      <w:r w:rsidRPr="00723948">
        <w:rPr>
          <w:rStyle w:val="Gekleurdetekst"/>
        </w:rPr>
        <w:t>Medezeggenschapsregeling</w:t>
      </w:r>
      <w:r w:rsidRPr="00723948">
        <w:tab/>
        <w:t xml:space="preserve">De wijze van benoeming en zittingsduur van leden van de </w:t>
      </w:r>
      <w:r w:rsidR="00C875D7">
        <w:t>patiëntenraad</w:t>
      </w:r>
      <w:r w:rsidRPr="00723948">
        <w:t xml:space="preserve"> is geregeld in de medezeggenschapsregeling, vastgesteld d.d. </w:t>
      </w:r>
      <w:r w:rsidRPr="00517F56">
        <w:rPr>
          <w:shd w:val="clear" w:color="auto" w:fill="D9E2F3" w:themeFill="accent1" w:themeFillTint="33"/>
        </w:rPr>
        <w:t>__</w:t>
      </w:r>
      <w:r w:rsidRPr="00723948">
        <w:t xml:space="preserve"> - </w:t>
      </w:r>
      <w:r w:rsidRPr="00517F56">
        <w:rPr>
          <w:shd w:val="clear" w:color="auto" w:fill="D9E2F3" w:themeFill="accent1" w:themeFillTint="33"/>
        </w:rPr>
        <w:t>__</w:t>
      </w:r>
      <w:r w:rsidRPr="00723948">
        <w:t xml:space="preserve">  2020.</w:t>
      </w:r>
    </w:p>
    <w:p w14:paraId="48F1FCA9" w14:textId="77777777" w:rsidR="00F70172" w:rsidRDefault="00F70172" w:rsidP="009A7A0E">
      <w:pPr>
        <w:pStyle w:val="Tussenkopje"/>
        <w:rPr>
          <w:b w:val="0"/>
          <w:bCs/>
          <w:sz w:val="24"/>
          <w:szCs w:val="24"/>
        </w:rPr>
      </w:pPr>
    </w:p>
    <w:p w14:paraId="0676B2F2" w14:textId="3CA2F1A2" w:rsidR="00723948" w:rsidRDefault="00723948" w:rsidP="009A7A0E">
      <w:pPr>
        <w:pStyle w:val="Tussenkopje"/>
        <w:rPr>
          <w:b w:val="0"/>
          <w:bCs/>
          <w:sz w:val="24"/>
          <w:szCs w:val="24"/>
        </w:rPr>
      </w:pPr>
      <w:r w:rsidRPr="009A7A0E">
        <w:rPr>
          <w:b w:val="0"/>
          <w:bCs/>
          <w:sz w:val="24"/>
          <w:szCs w:val="24"/>
        </w:rPr>
        <w:t xml:space="preserve">TAAK </w:t>
      </w:r>
      <w:r w:rsidR="00C875D7">
        <w:rPr>
          <w:b w:val="0"/>
          <w:bCs/>
          <w:sz w:val="24"/>
          <w:szCs w:val="24"/>
        </w:rPr>
        <w:t>PATIËNTENRAAD</w:t>
      </w:r>
    </w:p>
    <w:p w14:paraId="12BB8F56" w14:textId="77777777" w:rsidR="009A7A0E" w:rsidRPr="009A7A0E" w:rsidRDefault="009A7A0E" w:rsidP="009A7A0E">
      <w:pPr>
        <w:pStyle w:val="Tussenkopje"/>
        <w:rPr>
          <w:b w:val="0"/>
          <w:bCs/>
          <w:sz w:val="24"/>
          <w:szCs w:val="24"/>
        </w:rPr>
      </w:pPr>
    </w:p>
    <w:p w14:paraId="40768A2B" w14:textId="77777777" w:rsidR="00723948" w:rsidRDefault="00723948" w:rsidP="009A7A0E">
      <w:pPr>
        <w:pStyle w:val="Tussenkopje"/>
      </w:pPr>
      <w:r>
        <w:t>Artikel 2</w:t>
      </w:r>
    </w:p>
    <w:p w14:paraId="1E9F68BE" w14:textId="50B8FF92" w:rsidR="00723948" w:rsidRDefault="00723948" w:rsidP="00723948">
      <w:pPr>
        <w:pStyle w:val="Bodybasis"/>
      </w:pPr>
      <w:r>
        <w:t xml:space="preserve">De </w:t>
      </w:r>
      <w:r w:rsidR="00C875D7">
        <w:t>patiëntenraad</w:t>
      </w:r>
      <w:r>
        <w:t xml:space="preserve"> behartigt de gemeenschappelijke belangen van de </w:t>
      </w:r>
      <w:r w:rsidR="00C875D7">
        <w:t>patiënten</w:t>
      </w:r>
      <w:r>
        <w:t xml:space="preserve"> van </w:t>
      </w:r>
      <w:r w:rsidRPr="00F70172">
        <w:rPr>
          <w:shd w:val="clear" w:color="auto" w:fill="D9E2F3" w:themeFill="accent1" w:themeFillTint="33"/>
        </w:rPr>
        <w:t>&lt;zorgaanbieder&gt;</w:t>
      </w:r>
      <w:r>
        <w:t>, met name op het gebied van</w:t>
      </w:r>
      <w:r w:rsidR="00F70172">
        <w:t xml:space="preserve"> </w:t>
      </w:r>
      <w:r w:rsidRPr="00F70172">
        <w:rPr>
          <w:shd w:val="clear" w:color="auto" w:fill="D9E2F3" w:themeFill="accent1" w:themeFillTint="33"/>
        </w:rPr>
        <w:t>…….</w:t>
      </w:r>
    </w:p>
    <w:p w14:paraId="648201AF" w14:textId="3E22D25D" w:rsidR="00723948" w:rsidRDefault="00723948" w:rsidP="00723948">
      <w:pPr>
        <w:pStyle w:val="Bodybasis"/>
      </w:pPr>
      <w:r>
        <w:t xml:space="preserve">Dit zoals bepaald in artikel 3, lid 1 van de Wet Medezeggenschap </w:t>
      </w:r>
      <w:r w:rsidR="00C21E85">
        <w:t>Cliënten</w:t>
      </w:r>
      <w:r>
        <w:t xml:space="preserve"> Zorginstellingen 2018 (</w:t>
      </w:r>
      <w:proofErr w:type="spellStart"/>
      <w:r>
        <w:t>Wmcz</w:t>
      </w:r>
      <w:proofErr w:type="spellEnd"/>
      <w:r>
        <w:t>).</w:t>
      </w:r>
    </w:p>
    <w:p w14:paraId="6A878D69" w14:textId="77777777" w:rsidR="009A7A0E" w:rsidRDefault="009A7A0E" w:rsidP="00723948">
      <w:pPr>
        <w:pStyle w:val="Bodybasis"/>
      </w:pPr>
    </w:p>
    <w:p w14:paraId="6D48D221" w14:textId="77777777" w:rsidR="009A7A0E" w:rsidRDefault="009A7A0E" w:rsidP="00723948">
      <w:pPr>
        <w:pStyle w:val="Bodybasis"/>
      </w:pPr>
    </w:p>
    <w:p w14:paraId="1DB225CA" w14:textId="1777ADAA" w:rsidR="00723948" w:rsidRPr="009A7A0E" w:rsidRDefault="00723948" w:rsidP="009A7A0E">
      <w:pPr>
        <w:pStyle w:val="Tussenkopje"/>
        <w:rPr>
          <w:b w:val="0"/>
          <w:bCs/>
          <w:sz w:val="24"/>
          <w:szCs w:val="24"/>
        </w:rPr>
      </w:pPr>
      <w:r w:rsidRPr="009A7A0E">
        <w:rPr>
          <w:b w:val="0"/>
          <w:bCs/>
          <w:sz w:val="24"/>
          <w:szCs w:val="24"/>
        </w:rPr>
        <w:t xml:space="preserve">FUNCTIES BINNEN DE </w:t>
      </w:r>
      <w:r w:rsidR="00C875D7">
        <w:rPr>
          <w:b w:val="0"/>
          <w:bCs/>
          <w:sz w:val="24"/>
          <w:szCs w:val="24"/>
        </w:rPr>
        <w:t>PATIËNTENRAAD</w:t>
      </w:r>
    </w:p>
    <w:p w14:paraId="56607C24" w14:textId="77777777" w:rsidR="009A7A0E" w:rsidRDefault="009A7A0E" w:rsidP="00723948">
      <w:pPr>
        <w:pStyle w:val="Bodybasis"/>
      </w:pPr>
    </w:p>
    <w:p w14:paraId="4E874F0A" w14:textId="77777777" w:rsidR="00723948" w:rsidRPr="009A7A0E" w:rsidRDefault="00723948" w:rsidP="009A7A0E">
      <w:pPr>
        <w:pStyle w:val="Tussenkopje"/>
      </w:pPr>
      <w:r w:rsidRPr="009A7A0E">
        <w:t xml:space="preserve">Artikel 3 </w:t>
      </w:r>
    </w:p>
    <w:p w14:paraId="37F003EE" w14:textId="0D913559" w:rsidR="00723948" w:rsidRPr="009A7A0E" w:rsidRDefault="00723948" w:rsidP="009A7A0E">
      <w:pPr>
        <w:pStyle w:val="Bodylist123"/>
      </w:pPr>
      <w:r w:rsidRPr="009A7A0E">
        <w:t xml:space="preserve">De </w:t>
      </w:r>
      <w:r w:rsidR="00C875D7">
        <w:t>patiënten</w:t>
      </w:r>
      <w:r w:rsidRPr="009A7A0E">
        <w:t>raad kiest uit zijn midden een voorzitter, een vicevoorzitter, een secretaris en een penningmeester.</w:t>
      </w:r>
    </w:p>
    <w:p w14:paraId="0DD39E60" w14:textId="77777777" w:rsidR="00723948" w:rsidRPr="009A7A0E" w:rsidRDefault="00723948" w:rsidP="009A7A0E">
      <w:pPr>
        <w:pStyle w:val="Bodylist123"/>
      </w:pPr>
      <w:r w:rsidRPr="009A7A0E">
        <w:t>De functies van secretaris en penningmeester kunnen in één persoon verenigd zijn.</w:t>
      </w:r>
    </w:p>
    <w:p w14:paraId="0A6F8559" w14:textId="77777777" w:rsidR="00723948" w:rsidRDefault="00723948" w:rsidP="009A7A0E">
      <w:pPr>
        <w:pStyle w:val="Bodylist123"/>
      </w:pPr>
      <w:r w:rsidRPr="009A7A0E">
        <w:t>De functieverdeling wordt ter kennis gebracht aan de achterban en de instelling.</w:t>
      </w:r>
    </w:p>
    <w:p w14:paraId="735B4AD8" w14:textId="77777777" w:rsidR="00723948" w:rsidRDefault="00723948" w:rsidP="009A7A0E">
      <w:pPr>
        <w:pStyle w:val="Tussenkopje"/>
      </w:pPr>
      <w:r>
        <w:lastRenderedPageBreak/>
        <w:t>Artikel 4</w:t>
      </w:r>
    </w:p>
    <w:p w14:paraId="1053446C" w14:textId="2FC18226" w:rsidR="00723948" w:rsidRDefault="00723948" w:rsidP="009A7A0E">
      <w:pPr>
        <w:pStyle w:val="Bodylist123"/>
        <w:numPr>
          <w:ilvl w:val="0"/>
          <w:numId w:val="34"/>
        </w:numPr>
      </w:pPr>
      <w:r>
        <w:t xml:space="preserve">De voorzitter leidt de vergaderingen van de </w:t>
      </w:r>
      <w:r w:rsidR="00C875D7">
        <w:t>patiëntenraad</w:t>
      </w:r>
      <w:r>
        <w:t xml:space="preserve">, zorgt voor naleving van het reglement en ziet erop toe dat de </w:t>
      </w:r>
      <w:r w:rsidR="00C875D7">
        <w:t>patiëntenraad</w:t>
      </w:r>
      <w:r>
        <w:t xml:space="preserve"> zijn taak naar vermogen uitvoert.</w:t>
      </w:r>
    </w:p>
    <w:p w14:paraId="657491C3" w14:textId="77777777" w:rsidR="00723948" w:rsidRDefault="00723948" w:rsidP="009A7A0E">
      <w:pPr>
        <w:pStyle w:val="Bodylist123"/>
        <w:numPr>
          <w:ilvl w:val="0"/>
          <w:numId w:val="34"/>
        </w:numPr>
      </w:pPr>
      <w:r>
        <w:t>Bij afwezigheid van de voorzitter neemt de vicevoorzitter, voor de duur van de vervanging, de taken en bevoegdheden van de voorzitter over.</w:t>
      </w:r>
    </w:p>
    <w:p w14:paraId="4408DE53" w14:textId="77777777" w:rsidR="009A7A0E" w:rsidRDefault="009A7A0E" w:rsidP="00723948">
      <w:pPr>
        <w:pStyle w:val="Bodybasis"/>
      </w:pPr>
    </w:p>
    <w:p w14:paraId="2345F2FE" w14:textId="77777777" w:rsidR="00723948" w:rsidRPr="009A7A0E" w:rsidRDefault="00723948" w:rsidP="009A7A0E">
      <w:pPr>
        <w:pStyle w:val="Tussenkopje"/>
      </w:pPr>
      <w:r w:rsidRPr="009A7A0E">
        <w:t>Artikel 5</w:t>
      </w:r>
    </w:p>
    <w:p w14:paraId="4D87AFC6" w14:textId="77777777" w:rsidR="00723948" w:rsidRDefault="00723948" w:rsidP="009A7A0E">
      <w:pPr>
        <w:pStyle w:val="Bodylist123"/>
        <w:numPr>
          <w:ilvl w:val="0"/>
          <w:numId w:val="35"/>
        </w:numPr>
      </w:pPr>
      <w:r>
        <w:t xml:space="preserve">De secretaris draagt zorg voor het secretariaat, al dan niet gedelegeerd aan een ambtelijk secretaris. </w:t>
      </w:r>
    </w:p>
    <w:p w14:paraId="696F0CEE" w14:textId="089B9D14" w:rsidR="00723948" w:rsidRDefault="00723948" w:rsidP="009A7A0E">
      <w:pPr>
        <w:pStyle w:val="Bodylist123"/>
        <w:numPr>
          <w:ilvl w:val="0"/>
          <w:numId w:val="35"/>
        </w:numPr>
      </w:pPr>
      <w:r>
        <w:t xml:space="preserve">De secretaris draagt zorg voor de verslaglegging van de </w:t>
      </w:r>
      <w:r w:rsidR="00C875D7">
        <w:t>patiëntenraad</w:t>
      </w:r>
      <w:r>
        <w:t>svergaderingen en de verzending van vergaderstukken, verzorgt de correspondentie, houdt het archief en het rooster van aftreden bij en is verantwoordelijk voor het jaarverslag.</w:t>
      </w:r>
    </w:p>
    <w:p w14:paraId="644FE3AB" w14:textId="77777777" w:rsidR="00723948" w:rsidRDefault="00723948" w:rsidP="009A7A0E">
      <w:pPr>
        <w:pStyle w:val="Bodylist123"/>
        <w:numPr>
          <w:ilvl w:val="0"/>
          <w:numId w:val="35"/>
        </w:numPr>
      </w:pPr>
      <w:r>
        <w:t>De secretaris draagt bij het neerleggen van zijn functie alle bij de functie behorende bescheiden in goede staat over aan zijn opvolger.</w:t>
      </w:r>
    </w:p>
    <w:p w14:paraId="67DE15D3" w14:textId="77777777" w:rsidR="009A7A0E" w:rsidRDefault="009A7A0E" w:rsidP="00723948">
      <w:pPr>
        <w:pStyle w:val="Bodybasis"/>
      </w:pPr>
    </w:p>
    <w:p w14:paraId="4DF81F69" w14:textId="77777777" w:rsidR="00723948" w:rsidRDefault="00723948" w:rsidP="009A7A0E">
      <w:pPr>
        <w:pStyle w:val="Tussenkopje"/>
      </w:pPr>
      <w:r>
        <w:t>Artikel 6</w:t>
      </w:r>
    </w:p>
    <w:p w14:paraId="42D9DE3B" w14:textId="0C185CEF" w:rsidR="00723948" w:rsidRDefault="00723948" w:rsidP="009A7A0E">
      <w:pPr>
        <w:pStyle w:val="Bodylist123"/>
        <w:numPr>
          <w:ilvl w:val="0"/>
          <w:numId w:val="36"/>
        </w:numPr>
      </w:pPr>
      <w:r>
        <w:t xml:space="preserve">De penningmeester draagt zorg voor het beheer van de financiële middelen en de bezittingen van de </w:t>
      </w:r>
      <w:r w:rsidR="00C875D7">
        <w:t>patiëntenraad</w:t>
      </w:r>
      <w:r>
        <w:t>.</w:t>
      </w:r>
    </w:p>
    <w:p w14:paraId="3B2F442B" w14:textId="2E3052EA" w:rsidR="00723948" w:rsidRDefault="00723948" w:rsidP="009A7A0E">
      <w:pPr>
        <w:pStyle w:val="Bodylist123"/>
        <w:numPr>
          <w:ilvl w:val="0"/>
          <w:numId w:val="36"/>
        </w:numPr>
      </w:pPr>
      <w:r>
        <w:t xml:space="preserve">De penningmeester houdt een ordentelijke boekhouding bij, geeft de leden van de </w:t>
      </w:r>
      <w:r w:rsidR="00C875D7">
        <w:t>patiëntenraad</w:t>
      </w:r>
      <w:r>
        <w:t xml:space="preserve"> op ieder gewenst moment daarin inzage en rapporteert jaarlijks aan de </w:t>
      </w:r>
      <w:r w:rsidR="00C875D7">
        <w:t>patiëntenraad</w:t>
      </w:r>
      <w:r>
        <w:t xml:space="preserve"> en de instelling over de financiële positie van de </w:t>
      </w:r>
      <w:r w:rsidR="00C875D7">
        <w:t>patiëntenraad</w:t>
      </w:r>
      <w:r>
        <w:t xml:space="preserve">. </w:t>
      </w:r>
    </w:p>
    <w:p w14:paraId="1F56EB15" w14:textId="77777777" w:rsidR="00723948" w:rsidRDefault="00723948" w:rsidP="009A7A0E">
      <w:pPr>
        <w:pStyle w:val="Bodylist123"/>
        <w:numPr>
          <w:ilvl w:val="0"/>
          <w:numId w:val="36"/>
        </w:numPr>
      </w:pPr>
      <w:r>
        <w:t>De penningmeester draagt bij het neerleggen van zijn functie alle bij de functie behorende bescheiden in goede staat over aan zijn opvolger.</w:t>
      </w:r>
    </w:p>
    <w:p w14:paraId="648546B7" w14:textId="77777777" w:rsidR="00723948" w:rsidRDefault="00723948" w:rsidP="00723948">
      <w:pPr>
        <w:pStyle w:val="Bodybasis"/>
      </w:pPr>
    </w:p>
    <w:p w14:paraId="67F6BC43" w14:textId="77777777" w:rsidR="009A7A0E" w:rsidRDefault="009A7A0E" w:rsidP="00723948">
      <w:pPr>
        <w:pStyle w:val="Bodybasis"/>
      </w:pPr>
    </w:p>
    <w:p w14:paraId="7FA131C0" w14:textId="36F6D891" w:rsidR="00723948" w:rsidRPr="009A7A0E" w:rsidRDefault="00723948" w:rsidP="009A7A0E">
      <w:pPr>
        <w:pStyle w:val="Tussenkopje"/>
        <w:rPr>
          <w:b w:val="0"/>
          <w:bCs/>
          <w:sz w:val="24"/>
          <w:szCs w:val="24"/>
        </w:rPr>
      </w:pPr>
      <w:r w:rsidRPr="009A7A0E">
        <w:rPr>
          <w:b w:val="0"/>
          <w:bCs/>
          <w:sz w:val="24"/>
          <w:szCs w:val="24"/>
        </w:rPr>
        <w:t xml:space="preserve">DE ORGANISATIE VAN DE </w:t>
      </w:r>
      <w:r w:rsidR="00C875D7">
        <w:rPr>
          <w:b w:val="0"/>
          <w:bCs/>
          <w:sz w:val="24"/>
          <w:szCs w:val="24"/>
        </w:rPr>
        <w:t>PATIËNTENRAAD</w:t>
      </w:r>
    </w:p>
    <w:p w14:paraId="65FE83AA" w14:textId="77777777" w:rsidR="009A7A0E" w:rsidRDefault="009A7A0E" w:rsidP="009A7A0E">
      <w:pPr>
        <w:pStyle w:val="Tussenkopje"/>
      </w:pPr>
    </w:p>
    <w:p w14:paraId="700E06C4" w14:textId="77777777" w:rsidR="00723948" w:rsidRPr="009A7A0E" w:rsidRDefault="00723948" w:rsidP="009A7A0E">
      <w:pPr>
        <w:pStyle w:val="Tussenkopje"/>
      </w:pPr>
      <w:r w:rsidRPr="009A7A0E">
        <w:t>Artikel 7</w:t>
      </w:r>
    </w:p>
    <w:p w14:paraId="652690A0" w14:textId="45561C0E" w:rsidR="00723948" w:rsidRDefault="00723948" w:rsidP="009A7A0E">
      <w:pPr>
        <w:pStyle w:val="Bodylist123"/>
        <w:numPr>
          <w:ilvl w:val="0"/>
          <w:numId w:val="37"/>
        </w:numPr>
      </w:pPr>
      <w:r>
        <w:t xml:space="preserve">De </w:t>
      </w:r>
      <w:r w:rsidR="00C875D7">
        <w:t>patiëntenraad</w:t>
      </w:r>
      <w:r>
        <w:t xml:space="preserve"> kan besluiten een lid te schorsen als voortzetting van diens lidmaatschap van de </w:t>
      </w:r>
      <w:r w:rsidR="00C875D7">
        <w:t>patiëntenraad</w:t>
      </w:r>
      <w:r>
        <w:t xml:space="preserve"> in redelijkheid niet van de </w:t>
      </w:r>
      <w:r w:rsidR="00C875D7">
        <w:t>patiëntenraad</w:t>
      </w:r>
      <w:r>
        <w:t xml:space="preserve"> kan worden gevergd.</w:t>
      </w:r>
    </w:p>
    <w:p w14:paraId="13873B0C" w14:textId="77777777" w:rsidR="00723948" w:rsidRDefault="00723948" w:rsidP="009A7A0E">
      <w:pPr>
        <w:pStyle w:val="Bodylist123"/>
        <w:numPr>
          <w:ilvl w:val="0"/>
          <w:numId w:val="37"/>
        </w:numPr>
      </w:pPr>
      <w:r>
        <w:t>Een besluit tot schorsing wordt alleen genomen nadat de betrokkene in de gelegenheid is gesteld zich hiertegen te verdedigen.</w:t>
      </w:r>
    </w:p>
    <w:p w14:paraId="45F0E492" w14:textId="0C9075C4" w:rsidR="00723948" w:rsidRDefault="00723948" w:rsidP="009A7A0E">
      <w:pPr>
        <w:pStyle w:val="Bodylist123"/>
        <w:numPr>
          <w:ilvl w:val="0"/>
          <w:numId w:val="37"/>
        </w:numPr>
      </w:pPr>
      <w:r>
        <w:t xml:space="preserve">Een besluit tot schorsing kan alleen worden genomen indien twee derde van het aantal leden van de </w:t>
      </w:r>
      <w:r w:rsidR="00C875D7">
        <w:t>patiëntenraad</w:t>
      </w:r>
      <w:r>
        <w:t xml:space="preserve"> bij de stemming aanwezig of vertegenwoordigd is. Het besluit vereist vervolgens een twee derde meerderheid van de stemmen.</w:t>
      </w:r>
    </w:p>
    <w:p w14:paraId="457D8B22" w14:textId="77777777" w:rsidR="00723948" w:rsidRDefault="00723948" w:rsidP="009A7A0E">
      <w:pPr>
        <w:pStyle w:val="Bodylist123"/>
        <w:numPr>
          <w:ilvl w:val="0"/>
          <w:numId w:val="37"/>
        </w:numPr>
      </w:pPr>
      <w:r>
        <w:t>Bij het besluit over de schorsing heeft de betrokkene geen stemrecht.</w:t>
      </w:r>
    </w:p>
    <w:p w14:paraId="7C4F65E0" w14:textId="0A3E057A" w:rsidR="00723948" w:rsidRDefault="00723948" w:rsidP="009A7A0E">
      <w:pPr>
        <w:pStyle w:val="Bodylist123"/>
        <w:numPr>
          <w:ilvl w:val="0"/>
          <w:numId w:val="37"/>
        </w:numPr>
      </w:pPr>
      <w:r>
        <w:t xml:space="preserve">Een schorsing duurt drie maanden, tenzij de </w:t>
      </w:r>
      <w:r w:rsidR="00C875D7">
        <w:t>patiëntenraad</w:t>
      </w:r>
      <w:r>
        <w:t xml:space="preserve"> besluit de schorsing eerder te beëindigen.</w:t>
      </w:r>
    </w:p>
    <w:p w14:paraId="0D042A01" w14:textId="1E8D1A39" w:rsidR="00723948" w:rsidRDefault="00723948" w:rsidP="009A7A0E">
      <w:pPr>
        <w:pStyle w:val="Bodylist123"/>
        <w:numPr>
          <w:ilvl w:val="0"/>
          <w:numId w:val="37"/>
        </w:numPr>
      </w:pPr>
      <w:r>
        <w:t xml:space="preserve">In de derde maand van de schorsing beslist de </w:t>
      </w:r>
      <w:r w:rsidR="00C875D7">
        <w:t>patiëntenraad</w:t>
      </w:r>
      <w:r>
        <w:t xml:space="preserve"> of het geschorste lid wordt ontslagen. Lid 1, 2, 3 en 4 van dit artikel zijn van overeenkomstige toepassing op dit besluit, met dien verstande dat voor ‘schorsen’ gelezen wordt ‘ontslaan’ en voor ‘schorsing’ ‘ontslag’. </w:t>
      </w:r>
    </w:p>
    <w:p w14:paraId="73CC23EE" w14:textId="77777777" w:rsidR="009A7A0E" w:rsidRDefault="009A7A0E" w:rsidP="00723948">
      <w:pPr>
        <w:pStyle w:val="Bodybasis"/>
      </w:pPr>
    </w:p>
    <w:p w14:paraId="798B4ACF" w14:textId="77777777" w:rsidR="00723948" w:rsidRPr="009A7A0E" w:rsidRDefault="00723948" w:rsidP="009A7A0E">
      <w:pPr>
        <w:pStyle w:val="Tussenkopje"/>
      </w:pPr>
      <w:r w:rsidRPr="009A7A0E">
        <w:t>Artikel 8</w:t>
      </w:r>
    </w:p>
    <w:p w14:paraId="6FC1D005" w14:textId="5309F9D5" w:rsidR="001B5820" w:rsidRPr="001B5820" w:rsidRDefault="001B5820" w:rsidP="001B5820">
      <w:pPr>
        <w:pStyle w:val="Bodylist123"/>
        <w:numPr>
          <w:ilvl w:val="0"/>
          <w:numId w:val="50"/>
        </w:numPr>
      </w:pPr>
      <w:r w:rsidRPr="001B5820">
        <w:t xml:space="preserve">De </w:t>
      </w:r>
      <w:r w:rsidR="00C875D7">
        <w:t>patiëntenraad</w:t>
      </w:r>
      <w:r w:rsidRPr="001B5820">
        <w:t xml:space="preserve"> komt bijeen volgens een jaarlijks door de </w:t>
      </w:r>
      <w:r w:rsidR="00C875D7">
        <w:t>patiëntenraad</w:t>
      </w:r>
      <w:r w:rsidRPr="001B5820">
        <w:t xml:space="preserve"> vast te stellen vergaderrooster, wanneer de voorzitter dit nodig acht en binnen twee weken nadat tenminste twee leden van de </w:t>
      </w:r>
      <w:r w:rsidR="00C875D7">
        <w:t>patiëntenraad</w:t>
      </w:r>
      <w:r w:rsidRPr="001B5820">
        <w:t xml:space="preserve"> een schriftelijk en gemotiveerd verzoek hiertoe hebben ingediend bij de (ambtelijk) secretaris.</w:t>
      </w:r>
    </w:p>
    <w:p w14:paraId="79565483" w14:textId="789ECCBA" w:rsidR="001B5820" w:rsidRDefault="001B5820" w:rsidP="001B5820">
      <w:pPr>
        <w:pStyle w:val="Bodylist123"/>
        <w:numPr>
          <w:ilvl w:val="0"/>
          <w:numId w:val="50"/>
        </w:numPr>
      </w:pPr>
      <w:r w:rsidRPr="001B5820">
        <w:lastRenderedPageBreak/>
        <w:t xml:space="preserve">De (ambtelijk) secretaris roept de </w:t>
      </w:r>
      <w:r w:rsidR="00C875D7">
        <w:t>patiëntenraad</w:t>
      </w:r>
      <w:r w:rsidRPr="001B5820">
        <w:t xml:space="preserve"> bijeen door middel van een schriftelijke kennisgeving aan de leden. Deze moet, behalve in spoedeisende gevallen, tenminste een week voor de vergaderdatum worden verzonden, samen met de agenda en eventuele andere vergaderstukken.</w:t>
      </w:r>
    </w:p>
    <w:p w14:paraId="7FF519CD" w14:textId="77777777" w:rsidR="001B5820" w:rsidRPr="001B5820" w:rsidRDefault="001B5820" w:rsidP="001B5820">
      <w:pPr>
        <w:pStyle w:val="Bodybasis"/>
      </w:pPr>
    </w:p>
    <w:p w14:paraId="78EBC32F" w14:textId="77777777" w:rsidR="00723948" w:rsidRPr="009A7A0E" w:rsidRDefault="00723948" w:rsidP="009A7A0E">
      <w:pPr>
        <w:pStyle w:val="Tussenkopje"/>
      </w:pPr>
      <w:r w:rsidRPr="009A7A0E">
        <w:t>Artikel 9</w:t>
      </w:r>
    </w:p>
    <w:p w14:paraId="07ABC9B4" w14:textId="2B82397B" w:rsidR="00723948" w:rsidRPr="009A7A0E" w:rsidRDefault="00723948" w:rsidP="009A7A0E">
      <w:pPr>
        <w:pStyle w:val="Bodylist123"/>
        <w:numPr>
          <w:ilvl w:val="0"/>
          <w:numId w:val="38"/>
        </w:numPr>
      </w:pPr>
      <w:r>
        <w:t xml:space="preserve">De </w:t>
      </w:r>
      <w:r w:rsidR="00C875D7">
        <w:t>patiëntenraad</w:t>
      </w:r>
      <w:r w:rsidRPr="009A7A0E">
        <w:t xml:space="preserve"> kan zich bij zijn werkzaamheden doen bijstaan door een ambtelijk secretaris.</w:t>
      </w:r>
    </w:p>
    <w:p w14:paraId="6465B9F5" w14:textId="0F0E12FB" w:rsidR="00723948" w:rsidRPr="009A7A0E" w:rsidRDefault="00723948" w:rsidP="009A7A0E">
      <w:pPr>
        <w:pStyle w:val="Bodylist123"/>
        <w:numPr>
          <w:ilvl w:val="0"/>
          <w:numId w:val="38"/>
        </w:numPr>
      </w:pPr>
      <w:r w:rsidRPr="009A7A0E">
        <w:t xml:space="preserve">De </w:t>
      </w:r>
      <w:r w:rsidR="00C875D7">
        <w:t>patiëntenraad</w:t>
      </w:r>
      <w:r w:rsidRPr="009A7A0E">
        <w:t xml:space="preserve"> regelt schriftelijk, in overleg met de ambtelijk secretaris, wat de werkzaamheden van de ambtelijk secretaris zijn en al het overige wat de </w:t>
      </w:r>
      <w:r w:rsidR="00C875D7">
        <w:t>patiëntenraad</w:t>
      </w:r>
      <w:r w:rsidRPr="009A7A0E">
        <w:t xml:space="preserve"> in dit kader van belang acht. </w:t>
      </w:r>
    </w:p>
    <w:p w14:paraId="2D9BD55B" w14:textId="187DCD3E" w:rsidR="00723948" w:rsidRPr="009A7A0E" w:rsidRDefault="00723948" w:rsidP="009A7A0E">
      <w:pPr>
        <w:pStyle w:val="Bodylist123"/>
        <w:numPr>
          <w:ilvl w:val="0"/>
          <w:numId w:val="38"/>
        </w:numPr>
      </w:pPr>
      <w:r w:rsidRPr="009A7A0E">
        <w:t xml:space="preserve">Een ambtelijk secretaris legt over de inhoud van zijn werkzaamheden verantwoording af aan de </w:t>
      </w:r>
      <w:r w:rsidR="00C875D7">
        <w:t>patiëntenraad</w:t>
      </w:r>
      <w:r w:rsidRPr="009A7A0E">
        <w:t xml:space="preserve"> en de zorgaanbieder. Een ambtelijk secretaris kan een medewerker zijn van de  zorgaanbieder of extern worden betrokken.</w:t>
      </w:r>
    </w:p>
    <w:p w14:paraId="4E54C65F" w14:textId="77777777" w:rsidR="00723948" w:rsidRDefault="00723948" w:rsidP="00723948">
      <w:pPr>
        <w:pStyle w:val="Bodybasis"/>
      </w:pPr>
    </w:p>
    <w:p w14:paraId="254AFAD6" w14:textId="77777777" w:rsidR="00723948" w:rsidRPr="009A7A0E" w:rsidRDefault="00723948" w:rsidP="009A7A0E">
      <w:pPr>
        <w:pStyle w:val="Tussenkopje"/>
        <w:rPr>
          <w:b w:val="0"/>
          <w:bCs/>
          <w:sz w:val="24"/>
          <w:szCs w:val="24"/>
        </w:rPr>
      </w:pPr>
      <w:r w:rsidRPr="009A7A0E">
        <w:rPr>
          <w:b w:val="0"/>
          <w:bCs/>
          <w:sz w:val="24"/>
          <w:szCs w:val="24"/>
        </w:rPr>
        <w:t>VERGADERINGEN</w:t>
      </w:r>
    </w:p>
    <w:p w14:paraId="4885B2CB" w14:textId="77777777" w:rsidR="00723948" w:rsidRDefault="00723948" w:rsidP="00723948">
      <w:pPr>
        <w:pStyle w:val="Bodybasis"/>
      </w:pPr>
    </w:p>
    <w:p w14:paraId="4C28E16C" w14:textId="77777777" w:rsidR="00723948" w:rsidRPr="009A7A0E" w:rsidRDefault="00723948" w:rsidP="009A7A0E">
      <w:pPr>
        <w:pStyle w:val="Tussenkopje"/>
      </w:pPr>
      <w:r w:rsidRPr="009A7A0E">
        <w:t>Artikel 10</w:t>
      </w:r>
    </w:p>
    <w:p w14:paraId="575CD79B" w14:textId="63259A80" w:rsidR="00723948" w:rsidRDefault="00723948" w:rsidP="009A7A0E">
      <w:pPr>
        <w:pStyle w:val="Bodylist123"/>
        <w:numPr>
          <w:ilvl w:val="0"/>
          <w:numId w:val="39"/>
        </w:numPr>
      </w:pPr>
      <w:r>
        <w:t xml:space="preserve">De </w:t>
      </w:r>
      <w:r w:rsidR="00C875D7">
        <w:t>patiëntenraad</w:t>
      </w:r>
      <w:r>
        <w:t xml:space="preserve"> komt bijeen volgens een jaarlijks door de </w:t>
      </w:r>
      <w:r w:rsidR="00C875D7">
        <w:t>patiëntenraad</w:t>
      </w:r>
      <w:r>
        <w:t xml:space="preserve"> vast te stellen vergaderrooster, wanneer de voorzitter dit nodig acht en binnen vier weken nadat tenminste twee leden van de </w:t>
      </w:r>
      <w:r w:rsidR="00C875D7">
        <w:t>patiëntenraad</w:t>
      </w:r>
      <w:r>
        <w:t xml:space="preserve"> een schriftelijk en gemotiveerd verzoek hiertoe hebben ingediend bij de (ambtelijk) secretaris.</w:t>
      </w:r>
    </w:p>
    <w:p w14:paraId="1FC83A50" w14:textId="37F98F38" w:rsidR="00723948" w:rsidRDefault="00723948" w:rsidP="009A7A0E">
      <w:pPr>
        <w:pStyle w:val="Bodylist123"/>
      </w:pPr>
      <w:r>
        <w:t xml:space="preserve">De (ambtelijk) secretaris roept de </w:t>
      </w:r>
      <w:r w:rsidR="00C875D7">
        <w:t>patiëntenraad</w:t>
      </w:r>
      <w:r>
        <w:t xml:space="preserve"> bijeen door middel van een schriftelijke kennisgeving aan de leden. Deze moet, behalve in spoedeisende gevallen, tenminste een week voor de vergaderdatum worden verzonden, samen met de agenda en eventuele andere vergaderstukken.</w:t>
      </w:r>
    </w:p>
    <w:p w14:paraId="5F71E335" w14:textId="77777777" w:rsidR="00723948" w:rsidRDefault="00723948" w:rsidP="00723948">
      <w:pPr>
        <w:pStyle w:val="Bodybasis"/>
      </w:pPr>
    </w:p>
    <w:p w14:paraId="2F26416C" w14:textId="77777777" w:rsidR="00723948" w:rsidRPr="009A7A0E" w:rsidRDefault="00723948" w:rsidP="009A7A0E">
      <w:pPr>
        <w:pStyle w:val="Tussenkopje"/>
      </w:pPr>
      <w:r w:rsidRPr="009A7A0E">
        <w:t>Artikel 11</w:t>
      </w:r>
    </w:p>
    <w:p w14:paraId="69A8858D" w14:textId="79366441" w:rsidR="00723948" w:rsidRPr="009A7A0E" w:rsidRDefault="00723948" w:rsidP="009A7A0E">
      <w:pPr>
        <w:pStyle w:val="Bodylist123"/>
        <w:numPr>
          <w:ilvl w:val="0"/>
          <w:numId w:val="40"/>
        </w:numPr>
      </w:pPr>
      <w:r w:rsidRPr="009A7A0E">
        <w:t xml:space="preserve">De agenda voor een vergadering van de </w:t>
      </w:r>
      <w:r w:rsidR="00C875D7">
        <w:t>patiëntenraad</w:t>
      </w:r>
      <w:r w:rsidRPr="009A7A0E">
        <w:t xml:space="preserve"> wordt opgesteld door de (ambtelijk) secretaris, in overleg met de voorzitter.</w:t>
      </w:r>
    </w:p>
    <w:p w14:paraId="011870B5" w14:textId="42168FE6" w:rsidR="00723948" w:rsidRPr="009A7A0E" w:rsidRDefault="00723948" w:rsidP="009A7A0E">
      <w:pPr>
        <w:pStyle w:val="Bodylist123"/>
      </w:pPr>
      <w:r w:rsidRPr="009A7A0E">
        <w:t xml:space="preserve">De leden van de </w:t>
      </w:r>
      <w:r w:rsidR="00C875D7">
        <w:t>patiëntenraad</w:t>
      </w:r>
      <w:r w:rsidRPr="009A7A0E">
        <w:t xml:space="preserve"> hebben ieder het recht onderwerpen te agenderen.</w:t>
      </w:r>
    </w:p>
    <w:p w14:paraId="21A8743F" w14:textId="77777777" w:rsidR="009A7A0E" w:rsidRDefault="009A7A0E" w:rsidP="00723948">
      <w:pPr>
        <w:pStyle w:val="Bodybasis"/>
      </w:pPr>
    </w:p>
    <w:p w14:paraId="568059F9" w14:textId="77777777" w:rsidR="00723948" w:rsidRPr="009A7A0E" w:rsidRDefault="00723948" w:rsidP="009A7A0E">
      <w:pPr>
        <w:pStyle w:val="Tussenkopje"/>
      </w:pPr>
      <w:r w:rsidRPr="009A7A0E">
        <w:t>Artikel 12</w:t>
      </w:r>
    </w:p>
    <w:p w14:paraId="15087692" w14:textId="3AE127CA" w:rsidR="00723948" w:rsidRPr="009A7A0E" w:rsidRDefault="00723948" w:rsidP="009A7A0E">
      <w:pPr>
        <w:pStyle w:val="Bodylist123"/>
        <w:numPr>
          <w:ilvl w:val="0"/>
          <w:numId w:val="41"/>
        </w:numPr>
      </w:pPr>
      <w:r>
        <w:t xml:space="preserve">De </w:t>
      </w:r>
      <w:r w:rsidRPr="009A7A0E">
        <w:t xml:space="preserve">leden van de </w:t>
      </w:r>
      <w:r w:rsidR="00C875D7">
        <w:t>patiëntenraad</w:t>
      </w:r>
      <w:r w:rsidRPr="009A7A0E">
        <w:t xml:space="preserve"> worden geacht aanwezig te zijn op de afgesproken vergaderdatum, tenzij dringende redenen tot absentie leiden en deze tijdig ter kennis zijn gebracht aan de secretaris.</w:t>
      </w:r>
    </w:p>
    <w:p w14:paraId="00B97764" w14:textId="6E76382B" w:rsidR="00723948" w:rsidRPr="009A7A0E" w:rsidRDefault="00723948" w:rsidP="009A7A0E">
      <w:pPr>
        <w:pStyle w:val="Bodylist123"/>
      </w:pPr>
      <w:r w:rsidRPr="009A7A0E">
        <w:t xml:space="preserve">Een vergadering wordt niet gehouden als minder dan de helft van het aantal leden van een </w:t>
      </w:r>
      <w:r w:rsidR="00C875D7">
        <w:t>patiëntenraad</w:t>
      </w:r>
      <w:r w:rsidRPr="009A7A0E">
        <w:t xml:space="preserve"> aanwezig is.</w:t>
      </w:r>
    </w:p>
    <w:p w14:paraId="6625DB37" w14:textId="1D354086" w:rsidR="00723948" w:rsidRPr="009A7A0E" w:rsidRDefault="00723948" w:rsidP="009A7A0E">
      <w:pPr>
        <w:pStyle w:val="Bodylist123"/>
      </w:pPr>
      <w:r w:rsidRPr="009A7A0E">
        <w:t xml:space="preserve">Indien een vergadering, op grond van het bepaalde in het eerste lid, niet doorgaat wordt een nieuwe vergadering uitgeschreven met dezelfde agenda. Deze vindt plaats in de eerste of tweede week na de afgelaste vergadering. De tweede vergadering wordt gehouden ongeacht het aantal leden van de </w:t>
      </w:r>
      <w:r w:rsidR="00C875D7">
        <w:t>patiëntenraad</w:t>
      </w:r>
      <w:r w:rsidRPr="009A7A0E">
        <w:t xml:space="preserve"> dat aanwezig is.</w:t>
      </w:r>
    </w:p>
    <w:p w14:paraId="5557CD68" w14:textId="77777777" w:rsidR="009A7A0E" w:rsidRDefault="009A7A0E" w:rsidP="00723948">
      <w:pPr>
        <w:pStyle w:val="Bodybasis"/>
      </w:pPr>
    </w:p>
    <w:p w14:paraId="247000D3" w14:textId="77777777" w:rsidR="00723948" w:rsidRPr="009A7A0E" w:rsidRDefault="00723948" w:rsidP="009A7A0E">
      <w:pPr>
        <w:pStyle w:val="Tussenkopje"/>
      </w:pPr>
      <w:r w:rsidRPr="009A7A0E">
        <w:t>Artikel 13</w:t>
      </w:r>
    </w:p>
    <w:p w14:paraId="77DC63A9" w14:textId="55137D2C" w:rsidR="00723948" w:rsidRDefault="00723948" w:rsidP="009A7A0E">
      <w:pPr>
        <w:pStyle w:val="Bodyindent"/>
      </w:pPr>
      <w:r>
        <w:t xml:space="preserve">De </w:t>
      </w:r>
      <w:r w:rsidR="00C875D7">
        <w:t>patiëntenraad</w:t>
      </w:r>
      <w:r>
        <w:t xml:space="preserve"> kan deskundigen of belanghebbenden uitnodigen een vergadering geheel of gedeeltelijk bij te wonen.</w:t>
      </w:r>
    </w:p>
    <w:p w14:paraId="526F3033" w14:textId="3A5EF644" w:rsidR="00EA7C02" w:rsidRDefault="00EA7C02">
      <w:pPr>
        <w:rPr>
          <w:rFonts w:ascii="Arial" w:hAnsi="Arial" w:cs="Times New Roman (Hoofdtekst CS)"/>
          <w:b/>
          <w:color w:val="005093"/>
          <w:sz w:val="22"/>
          <w:szCs w:val="22"/>
        </w:rPr>
      </w:pPr>
      <w:r>
        <w:br w:type="page"/>
      </w:r>
    </w:p>
    <w:p w14:paraId="0E98EDB2" w14:textId="77777777" w:rsidR="00723948" w:rsidRPr="009A7A0E" w:rsidRDefault="00723948" w:rsidP="009A7A0E">
      <w:pPr>
        <w:pStyle w:val="Tussenkopje"/>
      </w:pPr>
      <w:r w:rsidRPr="009A7A0E">
        <w:lastRenderedPageBreak/>
        <w:t>Artikel 14</w:t>
      </w:r>
    </w:p>
    <w:p w14:paraId="1BE37EFD" w14:textId="75E24E1F" w:rsidR="00723948" w:rsidRDefault="00723948" w:rsidP="009A7A0E">
      <w:pPr>
        <w:pStyle w:val="Bodylist123"/>
        <w:numPr>
          <w:ilvl w:val="0"/>
          <w:numId w:val="42"/>
        </w:numPr>
      </w:pPr>
      <w:r>
        <w:t xml:space="preserve">Ieder lid van de </w:t>
      </w:r>
      <w:r w:rsidR="00C875D7">
        <w:t>patiëntenraad</w:t>
      </w:r>
      <w:r>
        <w:t xml:space="preserve"> heeft stemrecht, tenzij in dit reglement anders wordt bepaald.</w:t>
      </w:r>
    </w:p>
    <w:p w14:paraId="018B61AB" w14:textId="1990EAFA" w:rsidR="00723948" w:rsidRDefault="00723948" w:rsidP="009A7A0E">
      <w:pPr>
        <w:pStyle w:val="Bodylist123"/>
        <w:numPr>
          <w:ilvl w:val="0"/>
          <w:numId w:val="42"/>
        </w:numPr>
      </w:pPr>
      <w:r>
        <w:t xml:space="preserve">De </w:t>
      </w:r>
      <w:r w:rsidR="00C875D7">
        <w:t>patiëntenraad</w:t>
      </w:r>
      <w:r>
        <w:t xml:space="preserve"> beslist bij gewone meerderheid van stemmen. Over zaken wordt mondeling en over personen schriftelijk gestemd. De </w:t>
      </w:r>
      <w:r w:rsidR="00C875D7">
        <w:t>patiëntenraad</w:t>
      </w:r>
      <w:r>
        <w:t xml:space="preserve"> kan besluiten dat ook over zaken schriftelijk wordt gestemd. Blanco stemmen zijn ongeldig.</w:t>
      </w:r>
    </w:p>
    <w:p w14:paraId="5B2E819C" w14:textId="77777777" w:rsidR="00723948" w:rsidRDefault="00723948" w:rsidP="005615D2">
      <w:pPr>
        <w:pStyle w:val="Bodylist123"/>
      </w:pPr>
      <w:r>
        <w:t>Staken de stemmen, dan wordt het voorstel geacht te zijn verworpen.</w:t>
      </w:r>
    </w:p>
    <w:p w14:paraId="222F291F" w14:textId="77777777" w:rsidR="009A7A0E" w:rsidRDefault="009A7A0E" w:rsidP="00723948">
      <w:pPr>
        <w:pStyle w:val="Bodybasis"/>
      </w:pPr>
    </w:p>
    <w:p w14:paraId="06495B57" w14:textId="77777777" w:rsidR="00723948" w:rsidRPr="009A7A0E" w:rsidRDefault="00723948" w:rsidP="009A7A0E">
      <w:pPr>
        <w:pStyle w:val="Tussenkopje"/>
      </w:pPr>
      <w:r w:rsidRPr="009A7A0E">
        <w:t>Artikel 15</w:t>
      </w:r>
    </w:p>
    <w:p w14:paraId="4741BA40" w14:textId="77777777" w:rsidR="00723948" w:rsidRDefault="00723948" w:rsidP="009A7A0E">
      <w:pPr>
        <w:pStyle w:val="Bodylist123"/>
        <w:numPr>
          <w:ilvl w:val="0"/>
          <w:numId w:val="43"/>
        </w:numPr>
      </w:pPr>
      <w:r>
        <w:t xml:space="preserve">Bij ordeverstoring kan de voorzitter de betreffende persoon het woord ontnemen of hem verzoeken de vergadering te verlaten. </w:t>
      </w:r>
    </w:p>
    <w:p w14:paraId="3F92F215" w14:textId="77777777" w:rsidR="00723948" w:rsidRDefault="00723948" w:rsidP="009A7A0E">
      <w:pPr>
        <w:pStyle w:val="Bodylist123"/>
        <w:numPr>
          <w:ilvl w:val="0"/>
          <w:numId w:val="43"/>
        </w:numPr>
      </w:pPr>
      <w:r>
        <w:t>Bij weigering te voldoen aan dit verzoek, schorst de voorzitter de vergadering.</w:t>
      </w:r>
    </w:p>
    <w:p w14:paraId="035DD863" w14:textId="77777777" w:rsidR="009A7A0E" w:rsidRDefault="009A7A0E" w:rsidP="00723948">
      <w:pPr>
        <w:pStyle w:val="Bodybasis"/>
      </w:pPr>
    </w:p>
    <w:p w14:paraId="42430FC1" w14:textId="77777777" w:rsidR="00723948" w:rsidRPr="009A7A0E" w:rsidRDefault="00723948" w:rsidP="009A7A0E">
      <w:pPr>
        <w:pStyle w:val="Tussenkopje"/>
      </w:pPr>
      <w:r w:rsidRPr="009A7A0E">
        <w:t>Artikel 16</w:t>
      </w:r>
    </w:p>
    <w:p w14:paraId="21C02506" w14:textId="13F792B5" w:rsidR="00723948" w:rsidRPr="009A7A0E" w:rsidRDefault="00723948" w:rsidP="009A7A0E">
      <w:pPr>
        <w:pStyle w:val="Bodylist123"/>
        <w:numPr>
          <w:ilvl w:val="0"/>
          <w:numId w:val="44"/>
        </w:numPr>
      </w:pPr>
      <w:r>
        <w:t>De (</w:t>
      </w:r>
      <w:r w:rsidRPr="009A7A0E">
        <w:t xml:space="preserve">ambtelijk) secretaris zorgt dat van elke vergadering van de </w:t>
      </w:r>
      <w:r w:rsidR="00C875D7">
        <w:t>patiëntenraad</w:t>
      </w:r>
      <w:r w:rsidRPr="009A7A0E">
        <w:t xml:space="preserve"> een verslag wordt gemaakt. Het verslag wordt in de eerstvolgende vergadering vastgesteld</w:t>
      </w:r>
    </w:p>
    <w:p w14:paraId="63591CB6" w14:textId="77777777" w:rsidR="00723948" w:rsidRPr="009A7A0E" w:rsidRDefault="00723948" w:rsidP="009A7A0E">
      <w:pPr>
        <w:pStyle w:val="Bodylist123"/>
      </w:pPr>
      <w:r w:rsidRPr="009A7A0E">
        <w:t>Het verslag van een vergadering wordt na vaststelling op verzoek ter kennis gebracht van de instelling</w:t>
      </w:r>
    </w:p>
    <w:p w14:paraId="6CAF6188" w14:textId="77777777" w:rsidR="00723948" w:rsidRDefault="00723948" w:rsidP="009A7A0E">
      <w:pPr>
        <w:pStyle w:val="Bodylist123"/>
      </w:pPr>
      <w:r w:rsidRPr="009A7A0E">
        <w:t>Verslagen worden tenminste</w:t>
      </w:r>
      <w:r>
        <w:t xml:space="preserve"> vijf jaar na vaststelling bewaard.</w:t>
      </w:r>
    </w:p>
    <w:p w14:paraId="1F3DA26F" w14:textId="77777777" w:rsidR="00723948" w:rsidRDefault="00723948" w:rsidP="00723948">
      <w:pPr>
        <w:pStyle w:val="Bodybasis"/>
      </w:pPr>
    </w:p>
    <w:p w14:paraId="1A8D31E7" w14:textId="77777777" w:rsidR="009A7A0E" w:rsidRDefault="009A7A0E" w:rsidP="00723948">
      <w:pPr>
        <w:pStyle w:val="Bodybasis"/>
      </w:pPr>
    </w:p>
    <w:p w14:paraId="35C01986" w14:textId="77777777" w:rsidR="00723948" w:rsidRPr="009A7A0E" w:rsidRDefault="00723948" w:rsidP="009A7A0E">
      <w:pPr>
        <w:pStyle w:val="Tussenkopje"/>
        <w:rPr>
          <w:b w:val="0"/>
          <w:bCs/>
          <w:sz w:val="24"/>
          <w:szCs w:val="24"/>
        </w:rPr>
      </w:pPr>
      <w:r w:rsidRPr="009A7A0E">
        <w:rPr>
          <w:b w:val="0"/>
          <w:bCs/>
          <w:sz w:val="24"/>
          <w:szCs w:val="24"/>
        </w:rPr>
        <w:t>VERTEGENWOORDIGING</w:t>
      </w:r>
    </w:p>
    <w:p w14:paraId="25A002C5" w14:textId="77777777" w:rsidR="009A7A0E" w:rsidRDefault="009A7A0E" w:rsidP="009A7A0E">
      <w:pPr>
        <w:pStyle w:val="Tussenkopje"/>
      </w:pPr>
    </w:p>
    <w:p w14:paraId="06971849" w14:textId="77777777" w:rsidR="00723948" w:rsidRDefault="00723948" w:rsidP="009A7A0E">
      <w:pPr>
        <w:pStyle w:val="Tussenkopje"/>
      </w:pPr>
      <w:r>
        <w:t>Artikel 17</w:t>
      </w:r>
    </w:p>
    <w:p w14:paraId="6D8B5E64" w14:textId="450506DB" w:rsidR="00723948" w:rsidRDefault="00723948" w:rsidP="009A7A0E">
      <w:pPr>
        <w:pStyle w:val="Bodylist123"/>
        <w:numPr>
          <w:ilvl w:val="0"/>
          <w:numId w:val="45"/>
        </w:numPr>
      </w:pPr>
      <w:r>
        <w:t xml:space="preserve">De voorzitter en de secretaris zijn gezamenlijk bevoegd de </w:t>
      </w:r>
      <w:r w:rsidR="00C875D7">
        <w:t>patiëntenraad</w:t>
      </w:r>
      <w:r>
        <w:t xml:space="preserve"> in rechte te vertegenwoordigen. </w:t>
      </w:r>
    </w:p>
    <w:p w14:paraId="16B1132C" w14:textId="797F681E" w:rsidR="00723948" w:rsidRDefault="00723948" w:rsidP="009A7A0E">
      <w:pPr>
        <w:pStyle w:val="Bodylist123"/>
        <w:numPr>
          <w:ilvl w:val="0"/>
          <w:numId w:val="45"/>
        </w:numPr>
      </w:pPr>
      <w:r>
        <w:t xml:space="preserve">De voorzitter is bevoegd de </w:t>
      </w:r>
      <w:r w:rsidR="00C875D7">
        <w:t>patiëntenraad</w:t>
      </w:r>
      <w:r>
        <w:t xml:space="preserve"> in rechte te vertegenwoordigen. Hij mag de </w:t>
      </w:r>
      <w:r w:rsidR="00C875D7">
        <w:t>patiëntenraad</w:t>
      </w:r>
      <w:r>
        <w:t xml:space="preserve"> vertegenwoordigen voor alle zaken waar rechtsgevolgen aan vastzitten zoals contracten. Naast de voorzitter, mag de secretaris de </w:t>
      </w:r>
      <w:r w:rsidR="00C875D7">
        <w:t>patiëntenraad</w:t>
      </w:r>
      <w:r>
        <w:t xml:space="preserve"> ook buiten rechte vertegenwoordigen, bijvoorbeeld voor het ondertekenen van brieven, het houden van toespraken etc. De </w:t>
      </w:r>
      <w:r w:rsidR="00C875D7">
        <w:t>patiëntenraad</w:t>
      </w:r>
      <w:r>
        <w:t xml:space="preserve"> kan incidenteel, en wanneer hij dit nodig acht onder voorwaarden, andere leden van de </w:t>
      </w:r>
      <w:r w:rsidR="00C875D7">
        <w:t>patiëntenraad</w:t>
      </w:r>
      <w:r>
        <w:t xml:space="preserve"> de bevoegdheid toekennen de </w:t>
      </w:r>
      <w:r w:rsidR="00C875D7">
        <w:t>patiëntenraad</w:t>
      </w:r>
      <w:r>
        <w:t xml:space="preserve"> buiten rechte te vertegenwoordigen.</w:t>
      </w:r>
    </w:p>
    <w:p w14:paraId="223947BE" w14:textId="77777777" w:rsidR="00723948" w:rsidRDefault="00723948" w:rsidP="00723948">
      <w:pPr>
        <w:pStyle w:val="Bodybasis"/>
      </w:pPr>
    </w:p>
    <w:p w14:paraId="0A8205D0" w14:textId="77777777" w:rsidR="009A7A0E" w:rsidRDefault="009A7A0E" w:rsidP="00723948">
      <w:pPr>
        <w:pStyle w:val="Bodybasis"/>
      </w:pPr>
    </w:p>
    <w:p w14:paraId="3925C279" w14:textId="77777777" w:rsidR="00723948" w:rsidRPr="009A7A0E" w:rsidRDefault="00723948" w:rsidP="009A7A0E">
      <w:pPr>
        <w:pStyle w:val="Tussenkopje"/>
        <w:rPr>
          <w:b w:val="0"/>
          <w:bCs/>
          <w:sz w:val="24"/>
          <w:szCs w:val="24"/>
        </w:rPr>
      </w:pPr>
      <w:r w:rsidRPr="009A7A0E">
        <w:rPr>
          <w:b w:val="0"/>
          <w:bCs/>
          <w:sz w:val="24"/>
          <w:szCs w:val="24"/>
        </w:rPr>
        <w:t>CONTACT MET DE ACHTERBAN</w:t>
      </w:r>
    </w:p>
    <w:p w14:paraId="78A2617D" w14:textId="77777777" w:rsidR="009A7A0E" w:rsidRDefault="009A7A0E" w:rsidP="009A7A0E">
      <w:pPr>
        <w:pStyle w:val="Tussenkopje"/>
      </w:pPr>
    </w:p>
    <w:p w14:paraId="0882E7D5" w14:textId="77777777" w:rsidR="00723948" w:rsidRDefault="00723948" w:rsidP="009A7A0E">
      <w:pPr>
        <w:pStyle w:val="Tussenkopje"/>
      </w:pPr>
      <w:r>
        <w:t>Artikel 18</w:t>
      </w:r>
    </w:p>
    <w:p w14:paraId="21048DC1" w14:textId="177DD1F4" w:rsidR="00723948" w:rsidRPr="009A7A0E" w:rsidRDefault="00723948" w:rsidP="009A7A0E">
      <w:pPr>
        <w:pStyle w:val="Bodyindent"/>
      </w:pPr>
      <w:r>
        <w:t xml:space="preserve">De </w:t>
      </w:r>
      <w:r w:rsidR="00C875D7">
        <w:t>patiëntenraad</w:t>
      </w:r>
      <w:r w:rsidRPr="009A7A0E">
        <w:t xml:space="preserve"> inventariseert regelmatig de wensen en meningen van betrokken </w:t>
      </w:r>
      <w:proofErr w:type="spellStart"/>
      <w:r w:rsidRPr="009A7A0E">
        <w:t>clienten</w:t>
      </w:r>
      <w:proofErr w:type="spellEnd"/>
      <w:r w:rsidRPr="009A7A0E">
        <w:t xml:space="preserve"> en  doet zijn achterban jaarlijks verslag van zijn werkzaamheden door middel van publicatie van het jaarverslag op de website van de organisatie.</w:t>
      </w:r>
    </w:p>
    <w:p w14:paraId="46BEE181" w14:textId="77777777" w:rsidR="009A7A0E" w:rsidRDefault="009A7A0E" w:rsidP="00723948">
      <w:pPr>
        <w:pStyle w:val="Bodybasis"/>
      </w:pPr>
    </w:p>
    <w:p w14:paraId="23DDFB24" w14:textId="77777777" w:rsidR="00723948" w:rsidRPr="000618E8" w:rsidRDefault="00723948" w:rsidP="000618E8">
      <w:pPr>
        <w:pStyle w:val="Tussenkopje"/>
      </w:pPr>
      <w:r w:rsidRPr="000618E8">
        <w:t>Artikel 19</w:t>
      </w:r>
    </w:p>
    <w:p w14:paraId="15F84F6D" w14:textId="135E1875" w:rsidR="00723948" w:rsidRDefault="00723948" w:rsidP="000618E8">
      <w:pPr>
        <w:pStyle w:val="Bodyindent"/>
      </w:pPr>
      <w:r>
        <w:t xml:space="preserve">De </w:t>
      </w:r>
      <w:r w:rsidR="00C875D7">
        <w:t>patiëntenraad</w:t>
      </w:r>
      <w:r>
        <w:t xml:space="preserve"> is voornemens éénmaal per jaar de instelling te bezoeken. </w:t>
      </w:r>
    </w:p>
    <w:p w14:paraId="720BB6AD" w14:textId="77777777" w:rsidR="00723948" w:rsidRDefault="00723948" w:rsidP="00723948">
      <w:pPr>
        <w:pStyle w:val="Bodybasis"/>
      </w:pPr>
    </w:p>
    <w:p w14:paraId="466BFFE3" w14:textId="77777777" w:rsidR="000618E8" w:rsidRDefault="000618E8" w:rsidP="00723948">
      <w:pPr>
        <w:pStyle w:val="Bodybasis"/>
      </w:pPr>
    </w:p>
    <w:p w14:paraId="384476D1" w14:textId="77777777" w:rsidR="00EA7C02" w:rsidRDefault="00EA7C02">
      <w:pPr>
        <w:rPr>
          <w:rFonts w:ascii="Arial" w:hAnsi="Arial" w:cs="Times New Roman (Hoofdtekst CS)"/>
          <w:bCs/>
          <w:color w:val="005093"/>
        </w:rPr>
      </w:pPr>
      <w:r>
        <w:rPr>
          <w:b/>
          <w:bCs/>
        </w:rPr>
        <w:br w:type="page"/>
      </w:r>
    </w:p>
    <w:p w14:paraId="358EF11D" w14:textId="77777777" w:rsidR="00723948" w:rsidRPr="000618E8" w:rsidRDefault="00723948" w:rsidP="000618E8">
      <w:pPr>
        <w:pStyle w:val="Tussenkopje"/>
        <w:rPr>
          <w:b w:val="0"/>
          <w:bCs/>
          <w:sz w:val="24"/>
          <w:szCs w:val="24"/>
        </w:rPr>
      </w:pPr>
      <w:r w:rsidRPr="000618E8">
        <w:rPr>
          <w:b w:val="0"/>
          <w:bCs/>
          <w:sz w:val="24"/>
          <w:szCs w:val="24"/>
        </w:rPr>
        <w:lastRenderedPageBreak/>
        <w:t>WERKPLAN, JAARVERSLAG EN BEGROTING</w:t>
      </w:r>
    </w:p>
    <w:p w14:paraId="47C4C06C" w14:textId="77777777" w:rsidR="000618E8" w:rsidRPr="000618E8" w:rsidRDefault="000618E8" w:rsidP="000618E8">
      <w:pPr>
        <w:pStyle w:val="Tussenkopje"/>
      </w:pPr>
    </w:p>
    <w:p w14:paraId="6216D5BC" w14:textId="77777777" w:rsidR="00723948" w:rsidRPr="000618E8" w:rsidRDefault="00723948" w:rsidP="000618E8">
      <w:pPr>
        <w:pStyle w:val="Tussenkopje"/>
      </w:pPr>
      <w:r w:rsidRPr="000618E8">
        <w:t>Artikel 20</w:t>
      </w:r>
    </w:p>
    <w:p w14:paraId="211279B8" w14:textId="07718B62" w:rsidR="00723948" w:rsidRDefault="00723948" w:rsidP="000618E8">
      <w:pPr>
        <w:pStyle w:val="Bodylist123"/>
        <w:numPr>
          <w:ilvl w:val="0"/>
          <w:numId w:val="46"/>
        </w:numPr>
      </w:pPr>
      <w:r>
        <w:t xml:space="preserve">De </w:t>
      </w:r>
      <w:r w:rsidR="00C875D7">
        <w:t>patiëntenraad</w:t>
      </w:r>
      <w:r>
        <w:t xml:space="preserve"> stelt jaarlijks, uiterlijk drie maanden voor het einde van het kalenderjaar, een werkplan vast voor het komende jaar.</w:t>
      </w:r>
    </w:p>
    <w:p w14:paraId="5CD45B50" w14:textId="672077ED" w:rsidR="00723948" w:rsidRDefault="00723948" w:rsidP="000618E8">
      <w:pPr>
        <w:pStyle w:val="Bodylist123"/>
        <w:numPr>
          <w:ilvl w:val="0"/>
          <w:numId w:val="46"/>
        </w:numPr>
      </w:pPr>
      <w:r>
        <w:t xml:space="preserve">De </w:t>
      </w:r>
      <w:r w:rsidR="00C875D7">
        <w:t>patiëntenraad</w:t>
      </w:r>
      <w:r>
        <w:t xml:space="preserve"> stelt jaarlijks, binnen drie maanden na afloop van het kalenderjaar, een verslag vast van zijn werkzaamheden van het afgelopen jaar. </w:t>
      </w:r>
    </w:p>
    <w:p w14:paraId="59BFF33D" w14:textId="77777777" w:rsidR="00723948" w:rsidRDefault="00723948" w:rsidP="000618E8">
      <w:pPr>
        <w:pStyle w:val="Bodylist123"/>
        <w:numPr>
          <w:ilvl w:val="0"/>
          <w:numId w:val="46"/>
        </w:numPr>
      </w:pPr>
      <w:r>
        <w:t xml:space="preserve">Het werkplan en het jaarverslag worden ter kennis gebracht van de achterban, de instelling en overige belanghebbenden. </w:t>
      </w:r>
    </w:p>
    <w:p w14:paraId="33E34992" w14:textId="77777777" w:rsidR="000618E8" w:rsidRDefault="000618E8" w:rsidP="00723948">
      <w:pPr>
        <w:pStyle w:val="Bodybasis"/>
      </w:pPr>
    </w:p>
    <w:p w14:paraId="318A3AC9" w14:textId="77777777" w:rsidR="00723948" w:rsidRPr="000618E8" w:rsidRDefault="00723948" w:rsidP="000618E8">
      <w:pPr>
        <w:pStyle w:val="Tussenkopje"/>
      </w:pPr>
      <w:r w:rsidRPr="000618E8">
        <w:t>Artikel 21</w:t>
      </w:r>
    </w:p>
    <w:p w14:paraId="1EFDF535" w14:textId="640B53CC" w:rsidR="00723948" w:rsidRPr="000618E8" w:rsidRDefault="00723948" w:rsidP="000618E8">
      <w:pPr>
        <w:pStyle w:val="Bodylist123"/>
        <w:numPr>
          <w:ilvl w:val="0"/>
          <w:numId w:val="47"/>
        </w:numPr>
      </w:pPr>
      <w:r>
        <w:t xml:space="preserve">De </w:t>
      </w:r>
      <w:r w:rsidR="00C875D7">
        <w:t>patiëntenraad</w:t>
      </w:r>
      <w:r w:rsidRPr="000618E8">
        <w:t xml:space="preserve"> stelt jaarlijks, uiterlijk drie maanden voor de aanvang van het boekjaar, op basis van het door de instelling beschikbaar gestelde budget een begroting vast.</w:t>
      </w:r>
    </w:p>
    <w:p w14:paraId="0FB4B0F9" w14:textId="77777777" w:rsidR="00723948" w:rsidRDefault="00723948" w:rsidP="000618E8">
      <w:pPr>
        <w:pStyle w:val="Bodylist123"/>
      </w:pPr>
      <w:r w:rsidRPr="000618E8">
        <w:t>De begroting</w:t>
      </w:r>
      <w:r>
        <w:t xml:space="preserve"> wordt ter kennis gebracht van de instelling.</w:t>
      </w:r>
    </w:p>
    <w:p w14:paraId="21F5F535" w14:textId="77777777" w:rsidR="00723948" w:rsidRDefault="00723948" w:rsidP="00723948">
      <w:pPr>
        <w:pStyle w:val="Bodybasis"/>
      </w:pPr>
    </w:p>
    <w:p w14:paraId="73CCC74B" w14:textId="77777777" w:rsidR="000618E8" w:rsidRDefault="000618E8">
      <w:pPr>
        <w:rPr>
          <w:rFonts w:ascii="Arial" w:hAnsi="Arial" w:cs="Times New Roman (Hoofdtekst CS)"/>
          <w:color w:val="000000" w:themeColor="text1"/>
          <w:sz w:val="20"/>
          <w:szCs w:val="22"/>
        </w:rPr>
      </w:pPr>
    </w:p>
    <w:p w14:paraId="12068EAC" w14:textId="77777777" w:rsidR="00723948" w:rsidRPr="000618E8" w:rsidRDefault="00723948" w:rsidP="000618E8">
      <w:pPr>
        <w:pStyle w:val="Tussenkopje"/>
        <w:rPr>
          <w:b w:val="0"/>
          <w:bCs/>
          <w:sz w:val="24"/>
          <w:szCs w:val="24"/>
        </w:rPr>
      </w:pPr>
      <w:r w:rsidRPr="000618E8">
        <w:rPr>
          <w:b w:val="0"/>
          <w:bCs/>
          <w:sz w:val="24"/>
          <w:szCs w:val="24"/>
        </w:rPr>
        <w:t>SLOTBEPALINGEN</w:t>
      </w:r>
    </w:p>
    <w:p w14:paraId="209C0ADE" w14:textId="77777777" w:rsidR="000618E8" w:rsidRDefault="000618E8" w:rsidP="000618E8">
      <w:pPr>
        <w:pStyle w:val="Tussenkopje"/>
      </w:pPr>
    </w:p>
    <w:p w14:paraId="1D59AAD6" w14:textId="77777777" w:rsidR="00723948" w:rsidRPr="000618E8" w:rsidRDefault="00723948" w:rsidP="000618E8">
      <w:pPr>
        <w:pStyle w:val="Tussenkopje"/>
      </w:pPr>
      <w:r w:rsidRPr="000618E8">
        <w:t>Artikel 22</w:t>
      </w:r>
    </w:p>
    <w:p w14:paraId="13FB9276" w14:textId="42D05CC4" w:rsidR="00723948" w:rsidRDefault="00723948" w:rsidP="000618E8">
      <w:pPr>
        <w:pStyle w:val="Bodylist123"/>
        <w:numPr>
          <w:ilvl w:val="0"/>
          <w:numId w:val="48"/>
        </w:numPr>
      </w:pPr>
      <w:r>
        <w:t xml:space="preserve">De </w:t>
      </w:r>
      <w:r w:rsidR="00C875D7">
        <w:t>patiëntenraad</w:t>
      </w:r>
      <w:r>
        <w:t xml:space="preserve"> is te allen tijde bevoegd het huishoudelijk reglement te wijzigen.</w:t>
      </w:r>
    </w:p>
    <w:p w14:paraId="352E6D9E" w14:textId="2D7330BE" w:rsidR="00723948" w:rsidRDefault="00723948" w:rsidP="000618E8">
      <w:pPr>
        <w:pStyle w:val="Bodylist123"/>
      </w:pPr>
      <w:r>
        <w:t xml:space="preserve">Het huishoudelijk reglement wordt periodiek door de </w:t>
      </w:r>
      <w:r w:rsidR="00C875D7">
        <w:t>patiëntenraad</w:t>
      </w:r>
      <w:r>
        <w:t xml:space="preserve"> geëvalueerd.</w:t>
      </w:r>
    </w:p>
    <w:p w14:paraId="51301B71" w14:textId="25E70254" w:rsidR="007701EB" w:rsidRDefault="00723948" w:rsidP="000618E8">
      <w:pPr>
        <w:pStyle w:val="Bodylist123"/>
      </w:pPr>
      <w:r>
        <w:t xml:space="preserve">In gevallen waarin dit reglement niet voorziet, beslist de </w:t>
      </w:r>
      <w:proofErr w:type="spellStart"/>
      <w:r w:rsidR="00C875D7">
        <w:t>patiëntenraad</w:t>
      </w:r>
      <w:proofErr w:type="spellEnd"/>
      <w:r>
        <w:t>.</w:t>
      </w:r>
    </w:p>
    <w:p w14:paraId="35300ED3" w14:textId="77777777" w:rsidR="00077555" w:rsidRDefault="00077555" w:rsidP="00077555">
      <w:pPr>
        <w:pStyle w:val="Bodylist123"/>
        <w:numPr>
          <w:ilvl w:val="0"/>
          <w:numId w:val="0"/>
        </w:numPr>
      </w:pPr>
    </w:p>
    <w:p w14:paraId="0FB579AA" w14:textId="77777777" w:rsidR="00077555" w:rsidRDefault="00077555" w:rsidP="00077555">
      <w:pPr>
        <w:pStyle w:val="Bodylist123"/>
        <w:numPr>
          <w:ilvl w:val="0"/>
          <w:numId w:val="0"/>
        </w:numPr>
      </w:pPr>
    </w:p>
    <w:p w14:paraId="40092D66" w14:textId="77777777" w:rsidR="00077555" w:rsidRDefault="00077555" w:rsidP="00077555">
      <w:pPr>
        <w:pStyle w:val="Bodylist123"/>
        <w:numPr>
          <w:ilvl w:val="0"/>
          <w:numId w:val="0"/>
        </w:numPr>
      </w:pPr>
    </w:p>
    <w:p w14:paraId="3B1F7633" w14:textId="77777777" w:rsidR="00077555" w:rsidRDefault="00077555" w:rsidP="00077555">
      <w:pPr>
        <w:pStyle w:val="Bodylist123"/>
        <w:numPr>
          <w:ilvl w:val="0"/>
          <w:numId w:val="0"/>
        </w:numPr>
      </w:pPr>
    </w:p>
    <w:p w14:paraId="17F1F797" w14:textId="042AE69E" w:rsidR="00077555" w:rsidRPr="00377FA9" w:rsidRDefault="00077555" w:rsidP="00077555">
      <w:pPr>
        <w:pStyle w:val="Bodybasis"/>
        <w:rPr>
          <w:sz w:val="18"/>
          <w:szCs w:val="18"/>
        </w:rPr>
      </w:pPr>
      <w:r>
        <w:rPr>
          <w:sz w:val="18"/>
          <w:szCs w:val="18"/>
        </w:rPr>
        <w:t xml:space="preserve">© juli 2020 </w:t>
      </w:r>
      <w:r>
        <w:rPr>
          <w:sz w:val="18"/>
          <w:szCs w:val="18"/>
        </w:rPr>
        <w:t>–</w:t>
      </w:r>
      <w:r>
        <w:rPr>
          <w:sz w:val="18"/>
          <w:szCs w:val="18"/>
        </w:rPr>
        <w:t xml:space="preserve"> KNMT</w:t>
      </w:r>
      <w:r>
        <w:rPr>
          <w:sz w:val="18"/>
          <w:szCs w:val="18"/>
        </w:rPr>
        <w:t xml:space="preserve"> en </w:t>
      </w:r>
      <w:bookmarkStart w:id="0" w:name="_GoBack"/>
      <w:bookmarkEnd w:id="0"/>
      <w:r w:rsidRPr="002911F6">
        <w:rPr>
          <w:sz w:val="18"/>
          <w:szCs w:val="18"/>
        </w:rPr>
        <w:t>ANT</w:t>
      </w:r>
    </w:p>
    <w:p w14:paraId="41065BB1" w14:textId="77777777" w:rsidR="00077555" w:rsidRDefault="00077555" w:rsidP="00077555">
      <w:pPr>
        <w:pStyle w:val="Bodylist123"/>
        <w:numPr>
          <w:ilvl w:val="0"/>
          <w:numId w:val="0"/>
        </w:numPr>
      </w:pPr>
    </w:p>
    <w:p w14:paraId="2BF874FC" w14:textId="77777777" w:rsidR="00077555" w:rsidRDefault="00077555" w:rsidP="00077555">
      <w:pPr>
        <w:pStyle w:val="Bodylist123"/>
        <w:numPr>
          <w:ilvl w:val="0"/>
          <w:numId w:val="0"/>
        </w:numPr>
      </w:pPr>
    </w:p>
    <w:p w14:paraId="75ACBFA9" w14:textId="77777777" w:rsidR="00077555" w:rsidRDefault="00077555" w:rsidP="00077555">
      <w:pPr>
        <w:pStyle w:val="Bodylist123"/>
        <w:numPr>
          <w:ilvl w:val="0"/>
          <w:numId w:val="0"/>
        </w:numPr>
      </w:pPr>
    </w:p>
    <w:p w14:paraId="7F41A79C" w14:textId="77777777" w:rsidR="00077555" w:rsidRPr="00204C67" w:rsidRDefault="00077555" w:rsidP="00077555">
      <w:pPr>
        <w:pStyle w:val="Bodylist123"/>
        <w:numPr>
          <w:ilvl w:val="0"/>
          <w:numId w:val="0"/>
        </w:numPr>
      </w:pPr>
    </w:p>
    <w:sectPr w:rsidR="00077555" w:rsidRPr="00204C67" w:rsidSect="0020701F">
      <w:headerReference w:type="default" r:id="rId10"/>
      <w:footerReference w:type="even" r:id="rId11"/>
      <w:footerReference w:type="default" r:id="rId12"/>
      <w:headerReference w:type="first" r:id="rId13"/>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8B421" w14:textId="77777777" w:rsidR="00347B5C" w:rsidRDefault="00347B5C" w:rsidP="00EF791D">
      <w:r>
        <w:separator/>
      </w:r>
    </w:p>
  </w:endnote>
  <w:endnote w:type="continuationSeparator" w:id="0">
    <w:p w14:paraId="4F64F65C" w14:textId="77777777" w:rsidR="00347B5C" w:rsidRDefault="00347B5C"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78538100"/>
      <w:docPartObj>
        <w:docPartGallery w:val="Page Numbers (Bottom of Page)"/>
        <w:docPartUnique/>
      </w:docPartObj>
    </w:sdtPr>
    <w:sdtEndPr>
      <w:rPr>
        <w:rStyle w:val="Paginanummer"/>
      </w:rPr>
    </w:sdtEndPr>
    <w:sdtContent>
      <w:p w14:paraId="0AC289BE"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42AF77E" w14:textId="77777777" w:rsidR="00A50BFB" w:rsidRDefault="00A50BFB" w:rsidP="00A50BF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591237978"/>
      <w:docPartObj>
        <w:docPartGallery w:val="Page Numbers (Bottom of Page)"/>
        <w:docPartUnique/>
      </w:docPartObj>
    </w:sdtPr>
    <w:sdtEndPr>
      <w:rPr>
        <w:rStyle w:val="Paginanummer"/>
      </w:rPr>
    </w:sdtEndPr>
    <w:sdtContent>
      <w:p w14:paraId="5458C1A0"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00077555">
          <w:rPr>
            <w:rStyle w:val="Paginanummer"/>
            <w:rFonts w:ascii="Arial" w:hAnsi="Arial" w:cs="Arial"/>
            <w:noProof/>
            <w:color w:val="005093"/>
            <w:sz w:val="18"/>
            <w:szCs w:val="18"/>
          </w:rPr>
          <w:t>6</w:t>
        </w:r>
        <w:r w:rsidRPr="00A50BFB">
          <w:rPr>
            <w:rStyle w:val="Paginanummer"/>
            <w:rFonts w:ascii="Arial" w:hAnsi="Arial" w:cs="Arial"/>
            <w:color w:val="005093"/>
            <w:sz w:val="18"/>
            <w:szCs w:val="18"/>
          </w:rPr>
          <w:fldChar w:fldCharType="end"/>
        </w:r>
      </w:p>
    </w:sdtContent>
  </w:sdt>
  <w:p w14:paraId="6C090352" w14:textId="49AF1EC2" w:rsidR="00A50BFB" w:rsidRPr="00DC6FFA" w:rsidRDefault="00DC6FFA" w:rsidP="00A50BFB">
    <w:pPr>
      <w:pStyle w:val="Voettekst"/>
      <w:ind w:right="360"/>
      <w:rPr>
        <w:sz w:val="16"/>
        <w:szCs w:val="16"/>
      </w:rPr>
    </w:pPr>
    <w:r w:rsidRPr="00DC6FFA">
      <w:rPr>
        <w:rFonts w:ascii="Arial" w:hAnsi="Arial" w:cs="Times New Roman (Hoofdtekst CS)"/>
        <w:caps/>
        <w:color w:val="005093"/>
        <w:sz w:val="16"/>
        <w:szCs w:val="16"/>
      </w:rPr>
      <w:t xml:space="preserve">voorbeeld huishoudelijk reglement </w:t>
    </w:r>
    <w:r w:rsidR="00C875D7">
      <w:rPr>
        <w:rFonts w:ascii="Arial" w:hAnsi="Arial" w:cs="Times New Roman (Hoofdtekst CS)"/>
        <w:caps/>
        <w:color w:val="005093"/>
        <w:sz w:val="16"/>
        <w:szCs w:val="16"/>
      </w:rPr>
      <w:t>patiëntenraad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5485A" w14:textId="77777777" w:rsidR="00347B5C" w:rsidRDefault="00347B5C" w:rsidP="00EF791D">
      <w:r>
        <w:separator/>
      </w:r>
    </w:p>
  </w:footnote>
  <w:footnote w:type="continuationSeparator" w:id="0">
    <w:p w14:paraId="349AF90D" w14:textId="77777777" w:rsidR="00347B5C" w:rsidRDefault="00347B5C" w:rsidP="00EF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1BFE" w14:textId="20AB8AEC" w:rsidR="00EF791D" w:rsidRDefault="00EF791D" w:rsidP="009A7A0E">
    <w:pPr>
      <w:pStyle w:val="Koptekst"/>
      <w:spacing w:line="280" w:lineRule="exac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C7118" w14:textId="77777777" w:rsidR="00B03F8F" w:rsidRDefault="00B03F8F">
    <w:pPr>
      <w:pStyle w:val="Koptekst"/>
    </w:pPr>
    <w:r>
      <w:rPr>
        <w:noProof/>
        <w:lang w:eastAsia="nl-NL"/>
      </w:rPr>
      <mc:AlternateContent>
        <mc:Choice Requires="wps">
          <w:drawing>
            <wp:anchor distT="0" distB="0" distL="114300" distR="114300" simplePos="0" relativeHeight="251661312" behindDoc="1" locked="0" layoutInCell="1" allowOverlap="1" wp14:anchorId="6CD602AD" wp14:editId="6931A972">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76D87D" id="Rechthoek 17" o:spid="_x0000_s1026" style="position:absolute;margin-left:33.7pt;margin-top:33.7pt;width:527.25pt;height:68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82A7E21"/>
    <w:multiLevelType w:val="hybridMultilevel"/>
    <w:tmpl w:val="9E34BAEE"/>
    <w:lvl w:ilvl="0" w:tplc="30BE4822">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4"/>
  </w:num>
  <w:num w:numId="2">
    <w:abstractNumId w:val="11"/>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6"/>
  </w:num>
  <w:num w:numId="9">
    <w:abstractNumId w:val="3"/>
  </w:num>
  <w:num w:numId="10">
    <w:abstractNumId w:val="2"/>
  </w:num>
  <w:num w:numId="11">
    <w:abstractNumId w:val="12"/>
  </w:num>
  <w:num w:numId="12">
    <w:abstractNumId w:val="1"/>
  </w:num>
  <w:num w:numId="13">
    <w:abstractNumId w:val="10"/>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lvlOverride w:ilvl="0">
      <w:startOverride w:val="1"/>
    </w:lvlOverride>
  </w:num>
  <w:num w:numId="23">
    <w:abstractNumId w:val="7"/>
    <w:lvlOverride w:ilvl="0">
      <w:startOverride w:val="1"/>
    </w:lvlOverride>
  </w:num>
  <w:num w:numId="24">
    <w:abstractNumId w:val="3"/>
    <w:lvlOverride w:ilvl="0">
      <w:startOverride w:val="1"/>
    </w:lvlOverride>
  </w:num>
  <w:num w:numId="25">
    <w:abstractNumId w:val="7"/>
    <w:lvlOverride w:ilvl="0">
      <w:startOverride w:val="1"/>
    </w:lvlOverride>
  </w:num>
  <w:num w:numId="26">
    <w:abstractNumId w:val="3"/>
    <w:lvlOverride w:ilvl="0">
      <w:startOverride w:val="1"/>
    </w:lvlOverride>
  </w:num>
  <w:num w:numId="27">
    <w:abstractNumId w:val="7"/>
    <w:lvlOverride w:ilvl="0">
      <w:startOverride w:val="1"/>
    </w:lvlOverride>
  </w:num>
  <w:num w:numId="28">
    <w:abstractNumId w:val="5"/>
  </w:num>
  <w:num w:numId="29">
    <w:abstractNumId w:val="0"/>
  </w:num>
  <w:num w:numId="30">
    <w:abstractNumId w:val="9"/>
  </w:num>
  <w:num w:numId="31">
    <w:abstractNumId w:val="8"/>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1D"/>
    <w:rsid w:val="000223DE"/>
    <w:rsid w:val="000319A9"/>
    <w:rsid w:val="000618E8"/>
    <w:rsid w:val="00066486"/>
    <w:rsid w:val="00077555"/>
    <w:rsid w:val="000D3B0A"/>
    <w:rsid w:val="001B353E"/>
    <w:rsid w:val="001B5820"/>
    <w:rsid w:val="001E6E31"/>
    <w:rsid w:val="001F122E"/>
    <w:rsid w:val="001F32EC"/>
    <w:rsid w:val="00204C67"/>
    <w:rsid w:val="0020701F"/>
    <w:rsid w:val="00243633"/>
    <w:rsid w:val="00331017"/>
    <w:rsid w:val="0034386B"/>
    <w:rsid w:val="00347B5C"/>
    <w:rsid w:val="00351356"/>
    <w:rsid w:val="00382F06"/>
    <w:rsid w:val="0041388E"/>
    <w:rsid w:val="00434886"/>
    <w:rsid w:val="004D16A8"/>
    <w:rsid w:val="004D596C"/>
    <w:rsid w:val="00500819"/>
    <w:rsid w:val="00500EE0"/>
    <w:rsid w:val="00517F56"/>
    <w:rsid w:val="00535A27"/>
    <w:rsid w:val="005404AF"/>
    <w:rsid w:val="005615D2"/>
    <w:rsid w:val="0056618F"/>
    <w:rsid w:val="005E3153"/>
    <w:rsid w:val="00604183"/>
    <w:rsid w:val="00610A74"/>
    <w:rsid w:val="006C49A0"/>
    <w:rsid w:val="00723948"/>
    <w:rsid w:val="007275B0"/>
    <w:rsid w:val="007701EB"/>
    <w:rsid w:val="00781CE6"/>
    <w:rsid w:val="00816DCD"/>
    <w:rsid w:val="00830ECB"/>
    <w:rsid w:val="008C07A3"/>
    <w:rsid w:val="00966434"/>
    <w:rsid w:val="009930B1"/>
    <w:rsid w:val="009A7A0E"/>
    <w:rsid w:val="009C412C"/>
    <w:rsid w:val="00A23CAC"/>
    <w:rsid w:val="00A50BFB"/>
    <w:rsid w:val="00AD51AB"/>
    <w:rsid w:val="00B03F8F"/>
    <w:rsid w:val="00B176A6"/>
    <w:rsid w:val="00BB45D5"/>
    <w:rsid w:val="00BB5255"/>
    <w:rsid w:val="00BF04BC"/>
    <w:rsid w:val="00C02EA3"/>
    <w:rsid w:val="00C21E85"/>
    <w:rsid w:val="00C270C0"/>
    <w:rsid w:val="00C50644"/>
    <w:rsid w:val="00C50B34"/>
    <w:rsid w:val="00C74B0C"/>
    <w:rsid w:val="00C875D7"/>
    <w:rsid w:val="00CC29DB"/>
    <w:rsid w:val="00CD2695"/>
    <w:rsid w:val="00CF75F8"/>
    <w:rsid w:val="00D01673"/>
    <w:rsid w:val="00D82696"/>
    <w:rsid w:val="00DC6FFA"/>
    <w:rsid w:val="00DE07ED"/>
    <w:rsid w:val="00DF1472"/>
    <w:rsid w:val="00E16A07"/>
    <w:rsid w:val="00E27FD0"/>
    <w:rsid w:val="00E85C7C"/>
    <w:rsid w:val="00EA70D6"/>
    <w:rsid w:val="00EA7C02"/>
    <w:rsid w:val="00EE3847"/>
    <w:rsid w:val="00EF0D10"/>
    <w:rsid w:val="00EF791D"/>
    <w:rsid w:val="00F264BB"/>
    <w:rsid w:val="00F70172"/>
    <w:rsid w:val="00F838E8"/>
    <w:rsid w:val="00FF0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4D16A8"/>
    <w:pPr>
      <w:numPr>
        <w:numId w:val="11"/>
      </w:numPr>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customStyle="1" w:styleId="UnresolvedMention">
    <w:name w:val="Unresolved Mention"/>
    <w:basedOn w:val="Standaardalinea-lettertype"/>
    <w:uiPriority w:val="99"/>
    <w:semiHidden/>
    <w:unhideWhenUsed/>
    <w:rsid w:val="0056618F"/>
    <w:rPr>
      <w:color w:val="605E5C"/>
      <w:shd w:val="clear" w:color="auto" w:fill="E1DFDD"/>
    </w:rPr>
  </w:style>
  <w:style w:type="character" w:customStyle="1" w:styleId="Gekleurdetekst">
    <w:name w:val="Gekleurde tekst"/>
    <w:basedOn w:val="Standaardalinea-lettertype"/>
    <w:uiPriority w:val="1"/>
    <w:qFormat/>
    <w:rsid w:val="00723948"/>
    <w:rPr>
      <w:color w:val="00509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4D16A8"/>
    <w:pPr>
      <w:numPr>
        <w:numId w:val="11"/>
      </w:numPr>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customStyle="1" w:styleId="UnresolvedMention">
    <w:name w:val="Unresolved Mention"/>
    <w:basedOn w:val="Standaardalinea-lettertype"/>
    <w:uiPriority w:val="99"/>
    <w:semiHidden/>
    <w:unhideWhenUsed/>
    <w:rsid w:val="0056618F"/>
    <w:rPr>
      <w:color w:val="605E5C"/>
      <w:shd w:val="clear" w:color="auto" w:fill="E1DFDD"/>
    </w:rPr>
  </w:style>
  <w:style w:type="character" w:customStyle="1" w:styleId="Gekleurdetekst">
    <w:name w:val="Gekleurde tekst"/>
    <w:basedOn w:val="Standaardalinea-lettertype"/>
    <w:uiPriority w:val="1"/>
    <w:qFormat/>
    <w:rsid w:val="00723948"/>
    <w:rPr>
      <w:color w:val="005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1613</Words>
  <Characters>8873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Mathijssen, Alex</dc:creator>
  <cp:lastModifiedBy>GBA</cp:lastModifiedBy>
  <cp:revision>3</cp:revision>
  <dcterms:created xsi:type="dcterms:W3CDTF">2020-07-16T11:08:00Z</dcterms:created>
  <dcterms:modified xsi:type="dcterms:W3CDTF">2020-07-30T08:33:00Z</dcterms:modified>
</cp:coreProperties>
</file>